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93" w:rsidRPr="00CC0E69" w:rsidRDefault="00623C93" w:rsidP="00623C93">
      <w:pPr>
        <w:pStyle w:val="1"/>
      </w:pPr>
      <w:bookmarkStart w:id="0" w:name="_Toc497917909"/>
      <w:r>
        <w:rPr>
          <w:lang w:val="en-US"/>
        </w:rPr>
        <w:t>I</w:t>
      </w:r>
      <w:r>
        <w:t>. Анализ состояния и перспектив развития системы образования</w:t>
      </w:r>
      <w:bookmarkEnd w:id="0"/>
    </w:p>
    <w:p w:rsidR="00623C93" w:rsidRPr="00467CE7" w:rsidRDefault="00623C93" w:rsidP="00623C93">
      <w:pPr>
        <w:pStyle w:val="2"/>
        <w:rPr>
          <w:sz w:val="30"/>
          <w:szCs w:val="30"/>
        </w:rPr>
      </w:pPr>
      <w:bookmarkStart w:id="1" w:name="_Toc497917910"/>
      <w:r w:rsidRPr="00467CE7">
        <w:rPr>
          <w:sz w:val="30"/>
          <w:szCs w:val="30"/>
        </w:rPr>
        <w:t>1. Вводная часть</w:t>
      </w:r>
      <w:bookmarkEnd w:id="1"/>
    </w:p>
    <w:p w:rsidR="00623C93" w:rsidRPr="00467CE7" w:rsidRDefault="00623C93" w:rsidP="008C4011">
      <w:pPr>
        <w:pStyle w:val="3"/>
      </w:pPr>
      <w:bookmarkStart w:id="2" w:name="_Toc497917911"/>
      <w:r w:rsidRPr="00467CE7">
        <w:t>1.1. Аннотация</w:t>
      </w:r>
      <w:bookmarkEnd w:id="2"/>
    </w:p>
    <w:p w:rsidR="00623C93" w:rsidRPr="00467CE7" w:rsidRDefault="00623C93" w:rsidP="00623C93">
      <w:pPr>
        <w:pStyle w:val="a5"/>
        <w:spacing w:line="240" w:lineRule="auto"/>
        <w:rPr>
          <w:sz w:val="28"/>
          <w:szCs w:val="28"/>
        </w:rPr>
      </w:pPr>
      <w:r w:rsidRPr="00467CE7">
        <w:rPr>
          <w:sz w:val="28"/>
          <w:szCs w:val="28"/>
        </w:rPr>
        <w:t>В соответствии с Федеральным законом от 29 декабря 2012 года №273-ФЗ «Об образовании в Российской Федерации», постановлением Правительства Российской Федерации от 05 августа 2013 года № 662 «Об осуществлении мониторинга системы образования», в целях управления системой образования Апанасенковского муниципального района Ставропольского края итоговый отчет о результатах системного анализа, оценки состояния и перспектив развития системы образования Апанасенковского муниципального района Ставропольского края подготовлен отделом образования администрации Апанасенковского муниципального района Ставропольского края совместно с муниципальным казенным учреждением образования «Центром обслуживания учреждений образования» и муниципальным казенным учреждением образования «Информационно-методическим центром» Апанасенковского муниципального района Ставропольского края.</w:t>
      </w:r>
    </w:p>
    <w:p w:rsidR="00623C93" w:rsidRDefault="00623C93" w:rsidP="00623C93">
      <w:pPr>
        <w:pStyle w:val="a5"/>
        <w:spacing w:line="240" w:lineRule="auto"/>
        <w:rPr>
          <w:sz w:val="28"/>
          <w:szCs w:val="28"/>
        </w:rPr>
      </w:pPr>
      <w:r w:rsidRPr="00467CE7">
        <w:rPr>
          <w:sz w:val="28"/>
          <w:szCs w:val="28"/>
        </w:rPr>
        <w:t xml:space="preserve">Итоговый отчет подготовлен </w:t>
      </w:r>
      <w:r w:rsidR="008C4011">
        <w:rPr>
          <w:sz w:val="28"/>
          <w:szCs w:val="28"/>
        </w:rPr>
        <w:t xml:space="preserve">отделом образования администрации Апанасенковского муниципального района Ставропольского края </w:t>
      </w:r>
      <w:r w:rsidRPr="00467CE7">
        <w:rPr>
          <w:sz w:val="28"/>
          <w:szCs w:val="28"/>
        </w:rPr>
        <w:t>в целях организации публичного обсуждения (размещен на оф</w:t>
      </w:r>
      <w:r w:rsidRPr="00467CE7">
        <w:rPr>
          <w:sz w:val="28"/>
          <w:szCs w:val="28"/>
        </w:rPr>
        <w:t>и</w:t>
      </w:r>
      <w:r w:rsidRPr="00467CE7">
        <w:rPr>
          <w:sz w:val="28"/>
          <w:szCs w:val="28"/>
        </w:rPr>
        <w:t xml:space="preserve">циальном сайте </w:t>
      </w:r>
      <w:r w:rsidR="00EA1A75" w:rsidRPr="00467CE7">
        <w:rPr>
          <w:sz w:val="28"/>
          <w:szCs w:val="28"/>
        </w:rPr>
        <w:t>отдела образования администрации Апанасенковского муниципального района Ставропольского края</w:t>
      </w:r>
      <w:r w:rsidRPr="00467CE7">
        <w:rPr>
          <w:sz w:val="28"/>
          <w:szCs w:val="28"/>
        </w:rPr>
        <w:t>) перспектив развития системы образования и является составляющей частью анализа, оценки состояния системы образования</w:t>
      </w:r>
      <w:r w:rsidR="00EA1A75" w:rsidRPr="00467CE7">
        <w:rPr>
          <w:sz w:val="28"/>
          <w:szCs w:val="28"/>
        </w:rPr>
        <w:t xml:space="preserve"> Ставропольского края</w:t>
      </w:r>
      <w:r w:rsidRPr="00467CE7">
        <w:rPr>
          <w:sz w:val="28"/>
          <w:szCs w:val="28"/>
        </w:rPr>
        <w:t xml:space="preserve">. </w:t>
      </w:r>
    </w:p>
    <w:p w:rsidR="00467CE7" w:rsidRPr="00467CE7" w:rsidRDefault="00467CE7" w:rsidP="00623C93">
      <w:pPr>
        <w:pStyle w:val="a5"/>
        <w:spacing w:line="240" w:lineRule="auto"/>
        <w:rPr>
          <w:sz w:val="28"/>
          <w:szCs w:val="28"/>
        </w:rPr>
      </w:pPr>
    </w:p>
    <w:p w:rsidR="00467CE7" w:rsidRPr="008C4011" w:rsidRDefault="00467CE7" w:rsidP="008C4011">
      <w:pPr>
        <w:pStyle w:val="3"/>
      </w:pPr>
      <w:bookmarkStart w:id="3" w:name="_Toc497917912"/>
      <w:r w:rsidRPr="008C4011">
        <w:t xml:space="preserve">1.2. </w:t>
      </w:r>
      <w:bookmarkStart w:id="4" w:name="_Toc497917913"/>
      <w:bookmarkEnd w:id="3"/>
      <w:r w:rsidRPr="008C4011">
        <w:t>Контакты</w:t>
      </w:r>
      <w:bookmarkEnd w:id="4"/>
    </w:p>
    <w:p w:rsidR="008C4011" w:rsidRPr="00EB4129" w:rsidRDefault="008C4011" w:rsidP="008C4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129">
        <w:rPr>
          <w:rFonts w:ascii="Times New Roman" w:hAnsi="Times New Roman"/>
          <w:sz w:val="28"/>
          <w:szCs w:val="28"/>
        </w:rPr>
        <w:t>Отдел образования администрации Апанасенковского муниципального района Ставропольского края:</w:t>
      </w:r>
    </w:p>
    <w:p w:rsidR="008C4011" w:rsidRPr="00EB4129" w:rsidRDefault="008C4011" w:rsidP="008C4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129">
        <w:rPr>
          <w:rFonts w:ascii="Times New Roman" w:hAnsi="Times New Roman"/>
          <w:sz w:val="28"/>
          <w:szCs w:val="28"/>
        </w:rPr>
        <w:t>Начальник Отдела образования: Теслицкий Владимир Георгиевич;</w:t>
      </w:r>
    </w:p>
    <w:p w:rsidR="008C4011" w:rsidRPr="00EB4129" w:rsidRDefault="008C4011" w:rsidP="008C4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129">
        <w:rPr>
          <w:rFonts w:ascii="Times New Roman" w:hAnsi="Times New Roman"/>
          <w:sz w:val="28"/>
          <w:szCs w:val="28"/>
        </w:rPr>
        <w:t>Адрес: с. Дивное, ул. Красная, 8;</w:t>
      </w:r>
    </w:p>
    <w:p w:rsidR="008C4011" w:rsidRPr="00EB4129" w:rsidRDefault="008C4011" w:rsidP="008C4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129">
        <w:rPr>
          <w:rFonts w:ascii="Times New Roman" w:hAnsi="Times New Roman"/>
          <w:sz w:val="28"/>
          <w:szCs w:val="28"/>
        </w:rPr>
        <w:t>Телефон, факс: 88655551267;</w:t>
      </w:r>
    </w:p>
    <w:p w:rsidR="008C4011" w:rsidRPr="00EB4129" w:rsidRDefault="008C4011" w:rsidP="008C4011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EB4129">
        <w:rPr>
          <w:sz w:val="28"/>
          <w:szCs w:val="28"/>
        </w:rPr>
        <w:t xml:space="preserve">Электронная почта: </w:t>
      </w:r>
      <w:hyperlink r:id="rId5" w:history="1">
        <w:r w:rsidR="000A7964" w:rsidRPr="003D4511">
          <w:rPr>
            <w:rStyle w:val="a3"/>
            <w:sz w:val="28"/>
            <w:szCs w:val="28"/>
          </w:rPr>
          <w:t>ooamr@</w:t>
        </w:r>
        <w:r w:rsidR="000A7964" w:rsidRPr="003D4511">
          <w:rPr>
            <w:rStyle w:val="a3"/>
            <w:sz w:val="28"/>
            <w:szCs w:val="28"/>
            <w:lang w:val="en-US"/>
          </w:rPr>
          <w:t>yandex</w:t>
        </w:r>
        <w:r w:rsidR="000A7964" w:rsidRPr="003D4511">
          <w:rPr>
            <w:rStyle w:val="a3"/>
            <w:sz w:val="28"/>
            <w:szCs w:val="28"/>
          </w:rPr>
          <w:t>.ru</w:t>
        </w:r>
      </w:hyperlink>
    </w:p>
    <w:p w:rsidR="00467CE7" w:rsidRDefault="00467CE7" w:rsidP="00467CE7">
      <w:pPr>
        <w:spacing w:after="160" w:line="259" w:lineRule="auto"/>
      </w:pPr>
    </w:p>
    <w:p w:rsidR="008C4011" w:rsidRPr="00996598" w:rsidRDefault="008C4011" w:rsidP="008C4011">
      <w:pPr>
        <w:pStyle w:val="3"/>
      </w:pPr>
      <w:bookmarkStart w:id="5" w:name="_Toc497917914"/>
      <w:r>
        <w:t>1.3. Источники данных</w:t>
      </w:r>
      <w:bookmarkEnd w:id="5"/>
    </w:p>
    <w:p w:rsidR="008C4011" w:rsidRPr="008C4011" w:rsidRDefault="008C4011" w:rsidP="008C4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4011">
        <w:rPr>
          <w:rFonts w:ascii="Times New Roman" w:hAnsi="Times New Roman"/>
          <w:sz w:val="28"/>
          <w:szCs w:val="28"/>
        </w:rPr>
        <w:t xml:space="preserve">Основой для проведения анализа состояния развития системы образования </w:t>
      </w:r>
      <w:r>
        <w:rPr>
          <w:rFonts w:ascii="Times New Roman" w:hAnsi="Times New Roman"/>
          <w:sz w:val="28"/>
          <w:szCs w:val="28"/>
        </w:rPr>
        <w:t xml:space="preserve">Апанасенковского муниципального района </w:t>
      </w:r>
      <w:r w:rsidRPr="008C4011">
        <w:rPr>
          <w:rFonts w:ascii="Times New Roman" w:hAnsi="Times New Roman"/>
          <w:sz w:val="28"/>
          <w:szCs w:val="28"/>
        </w:rPr>
        <w:t>Ставр</w:t>
      </w:r>
      <w:r w:rsidRPr="008C4011">
        <w:rPr>
          <w:rFonts w:ascii="Times New Roman" w:hAnsi="Times New Roman"/>
          <w:sz w:val="28"/>
          <w:szCs w:val="28"/>
        </w:rPr>
        <w:t>о</w:t>
      </w:r>
      <w:r w:rsidRPr="008C4011">
        <w:rPr>
          <w:rFonts w:ascii="Times New Roman" w:hAnsi="Times New Roman"/>
          <w:sz w:val="28"/>
          <w:szCs w:val="28"/>
        </w:rPr>
        <w:t>польского края стали данные федерального статистического наблюдения, обследований, в том числе социологических исследований, результаты деятельности организаций, осущест</w:t>
      </w:r>
      <w:r w:rsidRPr="008C4011">
        <w:rPr>
          <w:rFonts w:ascii="Times New Roman" w:hAnsi="Times New Roman"/>
          <w:sz w:val="28"/>
          <w:szCs w:val="28"/>
        </w:rPr>
        <w:t>в</w:t>
      </w:r>
      <w:r w:rsidRPr="008C4011">
        <w:rPr>
          <w:rFonts w:ascii="Times New Roman" w:hAnsi="Times New Roman"/>
          <w:sz w:val="28"/>
          <w:szCs w:val="28"/>
        </w:rPr>
        <w:t xml:space="preserve">ляющих образовательную деятельность на территории </w:t>
      </w:r>
      <w:r>
        <w:rPr>
          <w:rFonts w:ascii="Times New Roman" w:hAnsi="Times New Roman"/>
          <w:sz w:val="28"/>
          <w:szCs w:val="28"/>
        </w:rPr>
        <w:lastRenderedPageBreak/>
        <w:t xml:space="preserve">Апанасенковского муниципального района </w:t>
      </w:r>
      <w:r w:rsidRPr="008C4011">
        <w:rPr>
          <w:rFonts w:ascii="Times New Roman" w:hAnsi="Times New Roman"/>
          <w:sz w:val="28"/>
          <w:szCs w:val="28"/>
        </w:rPr>
        <w:t xml:space="preserve">Ставропольского края, информации, размещенной на официальных сайтах образовательных организаций в информационно-телекоммуникационной сети Интернет, информации, опубликованной в средствах массовой информации, а также </w:t>
      </w:r>
      <w:r w:rsidR="001A714F" w:rsidRPr="00EB4129">
        <w:rPr>
          <w:rFonts w:ascii="Times New Roman" w:hAnsi="Times New Roman"/>
          <w:bCs/>
          <w:sz w:val="28"/>
          <w:szCs w:val="28"/>
        </w:rPr>
        <w:t>на основании результатов опроса родителей обучающихся общеобразовательных школ (800 человек).</w:t>
      </w:r>
      <w:r w:rsidRPr="008C4011">
        <w:rPr>
          <w:rFonts w:ascii="Times New Roman" w:hAnsi="Times New Roman"/>
          <w:sz w:val="28"/>
          <w:szCs w:val="28"/>
        </w:rPr>
        <w:t>.</w:t>
      </w:r>
    </w:p>
    <w:p w:rsidR="008C4011" w:rsidRPr="008C4011" w:rsidRDefault="008C4011" w:rsidP="008C4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4011">
        <w:rPr>
          <w:rFonts w:ascii="Times New Roman" w:hAnsi="Times New Roman"/>
          <w:sz w:val="28"/>
          <w:szCs w:val="28"/>
        </w:rPr>
        <w:t>Значения показателей за 201</w:t>
      </w:r>
      <w:r w:rsidR="000A7964" w:rsidRPr="000A7964">
        <w:rPr>
          <w:rFonts w:ascii="Times New Roman" w:hAnsi="Times New Roman"/>
          <w:sz w:val="28"/>
          <w:szCs w:val="28"/>
        </w:rPr>
        <w:t>8</w:t>
      </w:r>
      <w:r w:rsidRPr="008C4011">
        <w:rPr>
          <w:rFonts w:ascii="Times New Roman" w:hAnsi="Times New Roman"/>
          <w:sz w:val="28"/>
          <w:szCs w:val="28"/>
        </w:rPr>
        <w:t xml:space="preserve"> год рассчитаны на основании следующих данных стат</w:t>
      </w:r>
      <w:r w:rsidRPr="008C4011">
        <w:rPr>
          <w:rFonts w:ascii="Times New Roman" w:hAnsi="Times New Roman"/>
          <w:sz w:val="28"/>
          <w:szCs w:val="28"/>
        </w:rPr>
        <w:t>и</w:t>
      </w:r>
      <w:r w:rsidRPr="008C4011">
        <w:rPr>
          <w:rFonts w:ascii="Times New Roman" w:hAnsi="Times New Roman"/>
          <w:sz w:val="28"/>
          <w:szCs w:val="28"/>
        </w:rPr>
        <w:t>стического наблюдения:</w:t>
      </w:r>
    </w:p>
    <w:p w:rsidR="008C4011" w:rsidRPr="008C4011" w:rsidRDefault="008C4011" w:rsidP="008C4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4011">
        <w:rPr>
          <w:rFonts w:ascii="Times New Roman" w:hAnsi="Times New Roman"/>
          <w:sz w:val="28"/>
          <w:szCs w:val="28"/>
        </w:rPr>
        <w:t>форма 1-ДО «Сведения об учреждении дополнительного образования детей»;</w:t>
      </w:r>
    </w:p>
    <w:p w:rsidR="008C4011" w:rsidRPr="008C4011" w:rsidRDefault="008C4011" w:rsidP="008C4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4011">
        <w:rPr>
          <w:rFonts w:ascii="Times New Roman" w:hAnsi="Times New Roman"/>
          <w:sz w:val="28"/>
          <w:szCs w:val="28"/>
        </w:rPr>
        <w:t>форма ОО-1 «Сведения об организации, осуществляющей подготовку по образов</w:t>
      </w:r>
      <w:r w:rsidRPr="008C4011">
        <w:rPr>
          <w:rFonts w:ascii="Times New Roman" w:hAnsi="Times New Roman"/>
          <w:sz w:val="28"/>
          <w:szCs w:val="28"/>
        </w:rPr>
        <w:t>а</w:t>
      </w:r>
      <w:r w:rsidRPr="008C4011">
        <w:rPr>
          <w:rFonts w:ascii="Times New Roman" w:hAnsi="Times New Roman"/>
          <w:sz w:val="28"/>
          <w:szCs w:val="28"/>
        </w:rPr>
        <w:t>тельным программам начального общего, основного общего, среднего общего образования»;</w:t>
      </w:r>
    </w:p>
    <w:p w:rsidR="008C4011" w:rsidRPr="008C4011" w:rsidRDefault="008C4011" w:rsidP="008C4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4011">
        <w:rPr>
          <w:rFonts w:ascii="Times New Roman" w:hAnsi="Times New Roman"/>
          <w:sz w:val="28"/>
          <w:szCs w:val="28"/>
        </w:rPr>
        <w:t>форма ОО-2 «Сведения о материально-технической и информационной базе, фина</w:t>
      </w:r>
      <w:r w:rsidRPr="008C4011">
        <w:rPr>
          <w:rFonts w:ascii="Times New Roman" w:hAnsi="Times New Roman"/>
          <w:sz w:val="28"/>
          <w:szCs w:val="28"/>
        </w:rPr>
        <w:t>н</w:t>
      </w:r>
      <w:r w:rsidRPr="008C4011">
        <w:rPr>
          <w:rFonts w:ascii="Times New Roman" w:hAnsi="Times New Roman"/>
          <w:sz w:val="28"/>
          <w:szCs w:val="28"/>
        </w:rPr>
        <w:t>сово-экономической деятельности общеобразовательной организации»;</w:t>
      </w:r>
    </w:p>
    <w:p w:rsidR="008C4011" w:rsidRPr="000A7964" w:rsidRDefault="008C4011" w:rsidP="008C4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4011">
        <w:rPr>
          <w:rFonts w:ascii="Times New Roman" w:hAnsi="Times New Roman"/>
          <w:sz w:val="28"/>
          <w:szCs w:val="28"/>
        </w:rPr>
        <w:t>форма 85-к «Сведения о деятельности организации, осуществляющей образовател</w:t>
      </w:r>
      <w:r w:rsidRPr="008C4011">
        <w:rPr>
          <w:rFonts w:ascii="Times New Roman" w:hAnsi="Times New Roman"/>
          <w:sz w:val="28"/>
          <w:szCs w:val="28"/>
        </w:rPr>
        <w:t>ь</w:t>
      </w:r>
      <w:r w:rsidRPr="008C4011">
        <w:rPr>
          <w:rFonts w:ascii="Times New Roman" w:hAnsi="Times New Roman"/>
          <w:sz w:val="28"/>
          <w:szCs w:val="28"/>
        </w:rPr>
        <w:t>ную деятельность по образовательным программам дошкольного образова</w:t>
      </w:r>
      <w:r>
        <w:rPr>
          <w:rFonts w:ascii="Times New Roman" w:hAnsi="Times New Roman"/>
          <w:sz w:val="28"/>
          <w:szCs w:val="28"/>
        </w:rPr>
        <w:t>ния, присмотр и уход за детьми»</w:t>
      </w:r>
      <w:r w:rsidR="000A7964" w:rsidRPr="000A7964">
        <w:rPr>
          <w:rFonts w:ascii="Times New Roman" w:hAnsi="Times New Roman"/>
          <w:sz w:val="28"/>
          <w:szCs w:val="28"/>
        </w:rPr>
        <w:t>/</w:t>
      </w:r>
    </w:p>
    <w:p w:rsidR="008C4011" w:rsidRPr="00EB4129" w:rsidRDefault="008C4011" w:rsidP="00DD2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_Toc497917915"/>
    </w:p>
    <w:p w:rsidR="008C4011" w:rsidRDefault="008C4011" w:rsidP="00DD248D">
      <w:pPr>
        <w:pStyle w:val="3"/>
        <w:spacing w:line="240" w:lineRule="auto"/>
      </w:pPr>
      <w:r>
        <w:t xml:space="preserve">1.4. </w:t>
      </w:r>
      <w:r w:rsidRPr="00E16AE2">
        <w:t xml:space="preserve">Паспорт образовательной системы </w:t>
      </w:r>
      <w:bookmarkEnd w:id="6"/>
    </w:p>
    <w:p w:rsidR="001A714F" w:rsidRPr="009B6581" w:rsidRDefault="001A714F" w:rsidP="00DD248D">
      <w:pPr>
        <w:pStyle w:val="4"/>
        <w:spacing w:before="0" w:after="0" w:line="240" w:lineRule="auto"/>
        <w:rPr>
          <w:rFonts w:ascii="Times New Roman" w:hAnsi="Times New Roman"/>
          <w:b w:val="0"/>
          <w:i/>
          <w:u w:val="single"/>
        </w:rPr>
      </w:pPr>
      <w:r w:rsidRPr="009B6581">
        <w:rPr>
          <w:rFonts w:ascii="Times New Roman" w:hAnsi="Times New Roman"/>
          <w:b w:val="0"/>
          <w:i/>
          <w:u w:val="single"/>
        </w:rPr>
        <w:t>Общая характеристика сети образовательных организаций</w:t>
      </w:r>
    </w:p>
    <w:p w:rsidR="001A714F" w:rsidRDefault="001A714F" w:rsidP="00DD2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129">
        <w:rPr>
          <w:rFonts w:ascii="Times New Roman" w:hAnsi="Times New Roman"/>
          <w:sz w:val="28"/>
          <w:szCs w:val="28"/>
        </w:rPr>
        <w:t xml:space="preserve">Образовательную сферу района в </w:t>
      </w:r>
      <w:bookmarkStart w:id="7" w:name="_GoBack"/>
      <w:r w:rsidRPr="00EB4129">
        <w:rPr>
          <w:rFonts w:ascii="Times New Roman" w:hAnsi="Times New Roman"/>
          <w:sz w:val="28"/>
          <w:szCs w:val="28"/>
        </w:rPr>
        <w:t>201</w:t>
      </w:r>
      <w:r w:rsidR="000A7964" w:rsidRPr="000A7964">
        <w:rPr>
          <w:rFonts w:ascii="Times New Roman" w:hAnsi="Times New Roman"/>
          <w:sz w:val="28"/>
          <w:szCs w:val="28"/>
        </w:rPr>
        <w:t>8</w:t>
      </w:r>
      <w:bookmarkEnd w:id="7"/>
      <w:r w:rsidRPr="00EB4129">
        <w:rPr>
          <w:rFonts w:ascii="Times New Roman" w:hAnsi="Times New Roman"/>
          <w:sz w:val="28"/>
          <w:szCs w:val="28"/>
        </w:rPr>
        <w:t xml:space="preserve"> году представляли: 13 муниципальных средних общеобразовательных в которых обучалось 3399 учащихся, 1</w:t>
      </w:r>
      <w:r w:rsidR="000A7964" w:rsidRPr="000A7964">
        <w:rPr>
          <w:rFonts w:ascii="Times New Roman" w:hAnsi="Times New Roman"/>
          <w:sz w:val="28"/>
          <w:szCs w:val="28"/>
        </w:rPr>
        <w:t>7</w:t>
      </w:r>
      <w:r w:rsidRPr="00EB4129">
        <w:rPr>
          <w:rFonts w:ascii="Times New Roman" w:hAnsi="Times New Roman"/>
          <w:sz w:val="28"/>
          <w:szCs w:val="28"/>
        </w:rPr>
        <w:t xml:space="preserve"> дошкольных учреждений с контингентом 1375 детей, а также 4 учреждения дополнительного образования, в которых воспитывалось 1797 детей.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714F" w:rsidRPr="009B6581" w:rsidRDefault="001A714F" w:rsidP="00DD248D">
      <w:pPr>
        <w:pStyle w:val="4"/>
        <w:spacing w:before="0" w:after="0" w:line="240" w:lineRule="auto"/>
        <w:rPr>
          <w:rFonts w:ascii="Times New Roman" w:hAnsi="Times New Roman"/>
          <w:b w:val="0"/>
          <w:i/>
          <w:u w:val="single"/>
        </w:rPr>
      </w:pPr>
      <w:r w:rsidRPr="009B6581">
        <w:rPr>
          <w:rFonts w:ascii="Times New Roman" w:hAnsi="Times New Roman"/>
          <w:b w:val="0"/>
          <w:i/>
          <w:u w:val="single"/>
        </w:rPr>
        <w:t>Образовательная политика</w:t>
      </w:r>
    </w:p>
    <w:p w:rsidR="009B6581" w:rsidRPr="009B6581" w:rsidRDefault="009B6581" w:rsidP="009B65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581">
        <w:rPr>
          <w:rFonts w:ascii="Times New Roman" w:hAnsi="Times New Roman"/>
          <w:sz w:val="28"/>
          <w:szCs w:val="28"/>
        </w:rPr>
        <w:t xml:space="preserve">В Апанасенковском муниципальном районе Ставропольского края развитие сферы образования определяется </w:t>
      </w:r>
      <w:hyperlink r:id="rId6" w:history="1">
        <w:r w:rsidRPr="009B6581">
          <w:rPr>
            <w:rFonts w:ascii="Times New Roman" w:hAnsi="Times New Roman"/>
            <w:sz w:val="28"/>
            <w:szCs w:val="28"/>
          </w:rPr>
          <w:t>Стратегией</w:t>
        </w:r>
      </w:hyperlink>
      <w:r w:rsidRPr="009B6581">
        <w:rPr>
          <w:rFonts w:ascii="Times New Roman" w:hAnsi="Times New Roman"/>
          <w:sz w:val="28"/>
          <w:szCs w:val="28"/>
        </w:rPr>
        <w:t xml:space="preserve"> соц</w:t>
      </w:r>
      <w:r w:rsidRPr="009B6581">
        <w:rPr>
          <w:rFonts w:ascii="Times New Roman" w:hAnsi="Times New Roman"/>
          <w:sz w:val="28"/>
          <w:szCs w:val="28"/>
        </w:rPr>
        <w:t>и</w:t>
      </w:r>
      <w:r w:rsidRPr="009B6581">
        <w:rPr>
          <w:rFonts w:ascii="Times New Roman" w:hAnsi="Times New Roman"/>
          <w:sz w:val="28"/>
          <w:szCs w:val="28"/>
        </w:rPr>
        <w:t>ально-экономического развития Апанасенковского муниципального района Ставропольского края до 2020 года и на период до 2025 года</w:t>
      </w:r>
    </w:p>
    <w:p w:rsidR="008C4011" w:rsidRDefault="001A714F" w:rsidP="001A7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</w:t>
      </w:r>
      <w:r w:rsidR="008C4011" w:rsidRPr="001A714F">
        <w:rPr>
          <w:rFonts w:ascii="Times New Roman" w:hAnsi="Times New Roman"/>
          <w:sz w:val="28"/>
          <w:szCs w:val="28"/>
        </w:rPr>
        <w:t xml:space="preserve"> году реализовывались:</w:t>
      </w:r>
    </w:p>
    <w:p w:rsidR="00DD248D" w:rsidRDefault="001A714F" w:rsidP="009B65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</w:t>
      </w:r>
      <w:r w:rsidRPr="001A714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1A714F">
        <w:rPr>
          <w:rFonts w:ascii="Times New Roman" w:hAnsi="Times New Roman"/>
          <w:sz w:val="28"/>
          <w:szCs w:val="28"/>
        </w:rPr>
        <w:t xml:space="preserve"> </w:t>
      </w:r>
      <w:r w:rsidR="00DD248D">
        <w:rPr>
          <w:rFonts w:ascii="Times New Roman" w:hAnsi="Times New Roman"/>
          <w:sz w:val="28"/>
          <w:szCs w:val="28"/>
        </w:rPr>
        <w:t>Апанасенковского муниципального района Ставропольского края «Развитие образования»;</w:t>
      </w:r>
    </w:p>
    <w:p w:rsidR="001A714F" w:rsidRDefault="00DD248D" w:rsidP="00DD24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</w:t>
      </w:r>
      <w:r w:rsidRPr="001A714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1A71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Апанасенковского муниципального района Ставропольского края «Молодежная политика»;</w:t>
      </w:r>
    </w:p>
    <w:p w:rsidR="001A714F" w:rsidRDefault="001A714F" w:rsidP="009B65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</w:t>
      </w:r>
      <w:r w:rsidRPr="001A714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="00DD248D" w:rsidRPr="00DD248D">
        <w:rPr>
          <w:rFonts w:ascii="Times New Roman" w:hAnsi="Times New Roman"/>
          <w:sz w:val="28"/>
          <w:szCs w:val="28"/>
        </w:rPr>
        <w:t xml:space="preserve"> </w:t>
      </w:r>
      <w:r w:rsidR="00DD248D">
        <w:rPr>
          <w:rFonts w:ascii="Times New Roman" w:hAnsi="Times New Roman"/>
          <w:sz w:val="28"/>
          <w:szCs w:val="28"/>
        </w:rPr>
        <w:t>Апанасенковского муниципального района Ставропольского края</w:t>
      </w:r>
      <w:r w:rsidRPr="001A714F">
        <w:rPr>
          <w:rFonts w:ascii="Times New Roman" w:hAnsi="Times New Roman"/>
          <w:sz w:val="28"/>
          <w:szCs w:val="28"/>
        </w:rPr>
        <w:t xml:space="preserve"> «Защита населения и территорий Апанасенковского района </w:t>
      </w:r>
      <w:r w:rsidR="00DD248D">
        <w:rPr>
          <w:rFonts w:ascii="Times New Roman" w:hAnsi="Times New Roman"/>
          <w:sz w:val="28"/>
          <w:szCs w:val="28"/>
        </w:rPr>
        <w:t>С</w:t>
      </w:r>
      <w:r w:rsidRPr="001A714F">
        <w:rPr>
          <w:rFonts w:ascii="Times New Roman" w:hAnsi="Times New Roman"/>
          <w:sz w:val="28"/>
          <w:szCs w:val="28"/>
        </w:rPr>
        <w:t>тавропольского края от чрезвычайных ситуаций» (подпрограмма «Безопасный район»).</w:t>
      </w:r>
    </w:p>
    <w:p w:rsidR="00DD248D" w:rsidRPr="001A714F" w:rsidRDefault="00DD248D" w:rsidP="00DD248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A714F" w:rsidRPr="009B6581" w:rsidRDefault="001A714F" w:rsidP="002B2D3F">
      <w:pPr>
        <w:pStyle w:val="3"/>
        <w:spacing w:line="240" w:lineRule="auto"/>
      </w:pPr>
      <w:bookmarkStart w:id="8" w:name="_Toc497917916"/>
      <w:r w:rsidRPr="009B6581">
        <w:t>1.5. Образовательный контекст</w:t>
      </w:r>
      <w:bookmarkEnd w:id="8"/>
    </w:p>
    <w:p w:rsidR="001A714F" w:rsidRPr="009B6581" w:rsidRDefault="001A714F" w:rsidP="002B2D3F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9B6581">
        <w:rPr>
          <w:rFonts w:ascii="Times New Roman" w:hAnsi="Times New Roman"/>
          <w:i/>
          <w:sz w:val="28"/>
          <w:szCs w:val="28"/>
          <w:u w:val="single"/>
        </w:rPr>
        <w:t>Экономическая и демографическая характеристика</w:t>
      </w:r>
    </w:p>
    <w:p w:rsidR="00EB4129" w:rsidRPr="00EB4129" w:rsidRDefault="00EB4129" w:rsidP="002B2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129">
        <w:rPr>
          <w:rFonts w:ascii="Times New Roman" w:hAnsi="Times New Roman"/>
          <w:sz w:val="28"/>
          <w:szCs w:val="28"/>
        </w:rPr>
        <w:lastRenderedPageBreak/>
        <w:t>Территория района, расположенного в северо-восточной части Ставропольского края, занимает 3584 квадратных километров. Рельеф – равнинный, с высотами около 100 метров. Это – отроги Ставропольской возвышенности, ограничивающие Манычскую впадину. Апанасенковский район относится к числу наиболее засушливых районов Ставрополья, к так называемой зоне рискованного земледелия. Климат – резко континентальный. Летом, между второй половиной июля и первой половиной августа, температура колеблется в пределах + 25-40 градусов. Зимой она понижается до минус 3-5 градусов мороза. Сильные холода редки, чаще не превышают - 10-15 градусов. Преобладают каштановые и светло-каштановые почвы. В ряде мест встречаются солончаки. В середине 60-х годов 20 века по Правоегорлыкскому каналу в Приманычье пришла кубанская вода. </w:t>
      </w:r>
    </w:p>
    <w:p w:rsidR="00EB4129" w:rsidRPr="00EB4129" w:rsidRDefault="00EB4129" w:rsidP="00EB4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129">
        <w:rPr>
          <w:rFonts w:ascii="Times New Roman" w:hAnsi="Times New Roman"/>
          <w:sz w:val="28"/>
          <w:szCs w:val="28"/>
        </w:rPr>
        <w:t xml:space="preserve">Апанасенковский район граничит на севере и востоке с Республикой Калмыкия, на юге – с Туркменским </w:t>
      </w:r>
      <w:r w:rsidR="004B36ED">
        <w:rPr>
          <w:rFonts w:ascii="Times New Roman" w:hAnsi="Times New Roman"/>
          <w:sz w:val="28"/>
          <w:szCs w:val="28"/>
        </w:rPr>
        <w:t>районом, на западе – с Ипатовски</w:t>
      </w:r>
      <w:r w:rsidRPr="00EB4129">
        <w:rPr>
          <w:rFonts w:ascii="Times New Roman" w:hAnsi="Times New Roman"/>
          <w:sz w:val="28"/>
          <w:szCs w:val="28"/>
        </w:rPr>
        <w:t>м.</w:t>
      </w:r>
    </w:p>
    <w:p w:rsidR="00EB4129" w:rsidRPr="00EB4129" w:rsidRDefault="00EB4129" w:rsidP="00EB4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129">
        <w:rPr>
          <w:rFonts w:ascii="Times New Roman" w:hAnsi="Times New Roman"/>
          <w:sz w:val="28"/>
          <w:szCs w:val="28"/>
        </w:rPr>
        <w:t>Административный центр района – село Дивное. Это одно из крупнейших по количеству жителей сел края. Сейчас в нем проживает около 15 тысяч человек. Апанасенковский муниципальный район включает в себя 12 муниципальных образований, в состав которых входит 11 сел и 3 поселка</w:t>
      </w:r>
    </w:p>
    <w:p w:rsidR="00EB4129" w:rsidRPr="00EB4129" w:rsidRDefault="00EB4129" w:rsidP="00EB412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129">
        <w:rPr>
          <w:rFonts w:ascii="Times New Roman" w:hAnsi="Times New Roman"/>
          <w:sz w:val="28"/>
          <w:szCs w:val="28"/>
        </w:rPr>
        <w:t xml:space="preserve">Численность населения Апанасенковского района на 1 января 2018 г. составила 30785 человек и за год снизилась на 62 человека, как за счет миграционной, так и за счет естественной убыли.  </w:t>
      </w:r>
    </w:p>
    <w:p w:rsidR="00EB4129" w:rsidRPr="00EB4129" w:rsidRDefault="00EB4129" w:rsidP="00EB4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129">
        <w:rPr>
          <w:rFonts w:ascii="Times New Roman" w:hAnsi="Times New Roman"/>
          <w:sz w:val="28"/>
          <w:szCs w:val="28"/>
        </w:rPr>
        <w:t>В национальном составе удельный вес русских – 87 %, даргинцев – 5 %. В селах проживают также украинцы, белорусы, армяне, чеченцы и представители других этносов.</w:t>
      </w:r>
    </w:p>
    <w:p w:rsidR="00EB4129" w:rsidRPr="00EB4129" w:rsidRDefault="002B2D3F" w:rsidP="00EB4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40480" w:rsidRPr="00EF179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6400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CE7" w:rsidRDefault="00467CE7" w:rsidP="00467CE7">
      <w:pPr>
        <w:pStyle w:val="2"/>
      </w:pPr>
      <w:bookmarkStart w:id="9" w:name="_Toc497917918"/>
      <w:r>
        <w:lastRenderedPageBreak/>
        <w:t>2</w:t>
      </w:r>
      <w:r w:rsidRPr="00D30670">
        <w:t xml:space="preserve">. </w:t>
      </w:r>
      <w:r>
        <w:t>Анализ состояния и перспектив развития системы образования: основная часть.</w:t>
      </w:r>
      <w:bookmarkEnd w:id="9"/>
    </w:p>
    <w:p w:rsidR="00467CE7" w:rsidRDefault="00467CE7" w:rsidP="008C4011">
      <w:pPr>
        <w:pStyle w:val="3"/>
      </w:pPr>
      <w:bookmarkStart w:id="10" w:name="_Toc497917919"/>
      <w:r>
        <w:t xml:space="preserve">2.1. </w:t>
      </w:r>
      <w:r w:rsidRPr="00FE028B">
        <w:t>Сведения о развитии дошкольного образования</w:t>
      </w:r>
      <w:bookmarkEnd w:id="10"/>
    </w:p>
    <w:p w:rsidR="00CB1207" w:rsidRPr="00CB1207" w:rsidRDefault="00CB1207" w:rsidP="00CB1207">
      <w:pPr>
        <w:pStyle w:val="4"/>
        <w:spacing w:before="0" w:after="0" w:line="240" w:lineRule="auto"/>
        <w:ind w:firstLine="720"/>
        <w:jc w:val="both"/>
        <w:rPr>
          <w:rFonts w:ascii="Times New Roman" w:hAnsi="Times New Roman"/>
          <w:b w:val="0"/>
          <w:iCs/>
          <w:szCs w:val="24"/>
        </w:rPr>
      </w:pPr>
      <w:r w:rsidRPr="00CB1207">
        <w:rPr>
          <w:rFonts w:ascii="Times New Roman" w:hAnsi="Times New Roman"/>
          <w:b w:val="0"/>
          <w:iCs/>
          <w:szCs w:val="24"/>
        </w:rPr>
        <w:t>Дошкольное образование - это начальное звено в системе непрерывного образования, оно направлено на формирование общей культуры, развитие интеллектуальных, физических, нравственных, эстетических и личностных качеств, формирование предпосылок учебной д</w:t>
      </w:r>
      <w:r w:rsidRPr="00CB1207">
        <w:rPr>
          <w:rFonts w:ascii="Times New Roman" w:hAnsi="Times New Roman"/>
          <w:b w:val="0"/>
          <w:iCs/>
          <w:szCs w:val="24"/>
        </w:rPr>
        <w:t>е</w:t>
      </w:r>
      <w:r w:rsidRPr="00CB1207">
        <w:rPr>
          <w:rFonts w:ascii="Times New Roman" w:hAnsi="Times New Roman"/>
          <w:b w:val="0"/>
          <w:iCs/>
          <w:szCs w:val="24"/>
        </w:rPr>
        <w:t>ятельности, сохранение и укрепление здоровья детей дошкольного возраста.</w:t>
      </w:r>
    </w:p>
    <w:p w:rsidR="009010A4" w:rsidRPr="009010A4" w:rsidRDefault="009010A4" w:rsidP="00901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0A4">
        <w:rPr>
          <w:rFonts w:ascii="Times New Roman" w:hAnsi="Times New Roman"/>
          <w:color w:val="000000"/>
          <w:sz w:val="28"/>
          <w:szCs w:val="28"/>
        </w:rPr>
        <w:t>Система дошкольного образования Апанасенковского муниципального района Ставропольского края включает в себя 17 муниципальных казённых дошкольных образовательных учреждений. Существующая сеть дошкольных образовательных учреждений района уже полностью удовлетворила потребности населения в качественном общедоступном дошкольном образовании. Для решения проблемы очерёдности в детские сады за последние пять лет проделана определенная работа по увеличению количества мест в детских садах. За этот период в существующих дошкольных учреждениях было создано дополнительно 134 места для детей в возрасте от</w:t>
      </w:r>
      <w:r w:rsidR="00D01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10A4">
        <w:rPr>
          <w:rFonts w:ascii="Times New Roman" w:hAnsi="Times New Roman"/>
          <w:color w:val="000000"/>
          <w:sz w:val="28"/>
          <w:szCs w:val="28"/>
        </w:rPr>
        <w:t xml:space="preserve">1,5 до </w:t>
      </w:r>
      <w:r w:rsidR="00D01CC8">
        <w:rPr>
          <w:rFonts w:ascii="Times New Roman" w:hAnsi="Times New Roman"/>
          <w:color w:val="000000"/>
          <w:sz w:val="28"/>
          <w:szCs w:val="28"/>
        </w:rPr>
        <w:t>7</w:t>
      </w:r>
      <w:r w:rsidRPr="009010A4">
        <w:rPr>
          <w:rFonts w:ascii="Times New Roman" w:hAnsi="Times New Roman"/>
          <w:color w:val="000000"/>
          <w:sz w:val="28"/>
          <w:szCs w:val="28"/>
        </w:rPr>
        <w:t xml:space="preserve"> лет, открыты два дошкольных учреждения на 95 мест и 35 мест в с. Дивном. </w:t>
      </w:r>
      <w:r w:rsidRPr="009010A4">
        <w:rPr>
          <w:rFonts w:ascii="Times New Roman" w:hAnsi="Times New Roman"/>
          <w:sz w:val="28"/>
          <w:szCs w:val="28"/>
        </w:rPr>
        <w:t>В настоящее время потребность в образовательных услугах дошкольного образования не превышает предложение. Кроме этого, все дети в возрасте от 3 до 7 лет обеспечены местами в дошкольных учреждениях.</w:t>
      </w:r>
    </w:p>
    <w:p w:rsidR="00CB1207" w:rsidRPr="00CB1207" w:rsidRDefault="00CB1207" w:rsidP="00CB1207">
      <w:pPr>
        <w:pStyle w:val="4"/>
        <w:spacing w:before="0" w:after="0" w:line="240" w:lineRule="auto"/>
        <w:ind w:firstLine="720"/>
        <w:jc w:val="both"/>
        <w:rPr>
          <w:rFonts w:ascii="Times New Roman" w:hAnsi="Times New Roman"/>
          <w:b w:val="0"/>
          <w:iCs/>
          <w:szCs w:val="24"/>
        </w:rPr>
      </w:pPr>
      <w:r>
        <w:rPr>
          <w:rFonts w:ascii="Times New Roman" w:hAnsi="Times New Roman"/>
          <w:b w:val="0"/>
          <w:iCs/>
          <w:szCs w:val="24"/>
        </w:rPr>
        <w:t>В 201</w:t>
      </w:r>
      <w:r w:rsidR="00D01CC8">
        <w:rPr>
          <w:rFonts w:ascii="Times New Roman" w:hAnsi="Times New Roman"/>
          <w:b w:val="0"/>
          <w:iCs/>
          <w:szCs w:val="24"/>
        </w:rPr>
        <w:t>8</w:t>
      </w:r>
      <w:r w:rsidRPr="00CB1207">
        <w:rPr>
          <w:rFonts w:ascii="Times New Roman" w:hAnsi="Times New Roman"/>
          <w:b w:val="0"/>
          <w:iCs/>
          <w:szCs w:val="24"/>
        </w:rPr>
        <w:t xml:space="preserve"> году приоритетными задачами в сфере дошкольного образования являлись:</w:t>
      </w:r>
    </w:p>
    <w:p w:rsidR="00CB1207" w:rsidRPr="00CB1207" w:rsidRDefault="00CB1207" w:rsidP="00CB1207">
      <w:pPr>
        <w:pStyle w:val="4"/>
        <w:spacing w:before="0" w:after="0" w:line="240" w:lineRule="auto"/>
        <w:ind w:firstLine="720"/>
        <w:jc w:val="both"/>
        <w:rPr>
          <w:rFonts w:ascii="Times New Roman" w:hAnsi="Times New Roman"/>
          <w:b w:val="0"/>
          <w:iCs/>
          <w:szCs w:val="24"/>
        </w:rPr>
      </w:pPr>
      <w:r w:rsidRPr="00CB1207">
        <w:rPr>
          <w:rFonts w:ascii="Times New Roman" w:hAnsi="Times New Roman"/>
          <w:b w:val="0"/>
          <w:iCs/>
          <w:szCs w:val="24"/>
        </w:rPr>
        <w:t>- сохранение 100% доступности дошкольного образования для детей в возрасте от 3 до 7 лет;</w:t>
      </w:r>
    </w:p>
    <w:p w:rsidR="00CB1207" w:rsidRPr="00CB1207" w:rsidRDefault="00CB1207" w:rsidP="00CB1207">
      <w:pPr>
        <w:pStyle w:val="4"/>
        <w:spacing w:before="0" w:after="0" w:line="240" w:lineRule="auto"/>
        <w:ind w:firstLine="720"/>
        <w:jc w:val="both"/>
        <w:rPr>
          <w:rFonts w:ascii="Times New Roman" w:hAnsi="Times New Roman"/>
          <w:b w:val="0"/>
          <w:iCs/>
          <w:szCs w:val="24"/>
        </w:rPr>
      </w:pPr>
      <w:r w:rsidRPr="00CB1207">
        <w:rPr>
          <w:rFonts w:ascii="Times New Roman" w:hAnsi="Times New Roman"/>
          <w:b w:val="0"/>
          <w:iCs/>
          <w:szCs w:val="24"/>
        </w:rPr>
        <w:t>-  создание условий для получения дошкольного образования детьми в возрасте до 3 лет;</w:t>
      </w:r>
    </w:p>
    <w:p w:rsidR="00CB1207" w:rsidRPr="00CB1207" w:rsidRDefault="00CB1207" w:rsidP="00CB1207">
      <w:pPr>
        <w:pStyle w:val="4"/>
        <w:spacing w:before="0" w:after="0" w:line="240" w:lineRule="auto"/>
        <w:ind w:firstLine="720"/>
        <w:jc w:val="both"/>
        <w:rPr>
          <w:rFonts w:ascii="Times New Roman" w:hAnsi="Times New Roman"/>
          <w:b w:val="0"/>
          <w:iCs/>
          <w:szCs w:val="24"/>
        </w:rPr>
      </w:pPr>
      <w:r w:rsidRPr="00CB1207">
        <w:rPr>
          <w:rFonts w:ascii="Times New Roman" w:hAnsi="Times New Roman"/>
          <w:b w:val="0"/>
          <w:iCs/>
          <w:szCs w:val="24"/>
        </w:rPr>
        <w:t>- создание условий для формирования предметно-развивающей среды для детей д</w:t>
      </w:r>
      <w:r w:rsidRPr="00CB1207">
        <w:rPr>
          <w:rFonts w:ascii="Times New Roman" w:hAnsi="Times New Roman"/>
          <w:b w:val="0"/>
          <w:iCs/>
          <w:szCs w:val="24"/>
        </w:rPr>
        <w:t>о</w:t>
      </w:r>
      <w:r w:rsidR="00D01CC8">
        <w:rPr>
          <w:rFonts w:ascii="Times New Roman" w:hAnsi="Times New Roman"/>
          <w:b w:val="0"/>
          <w:iCs/>
          <w:szCs w:val="24"/>
        </w:rPr>
        <w:t>школьного возраста.</w:t>
      </w:r>
    </w:p>
    <w:p w:rsidR="002B2D3F" w:rsidRDefault="00EB4129" w:rsidP="00EB4129">
      <w:pPr>
        <w:pStyle w:val="1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129">
        <w:rPr>
          <w:rFonts w:ascii="Times New Roman" w:hAnsi="Times New Roman" w:cs="Times New Roman"/>
          <w:sz w:val="28"/>
          <w:szCs w:val="28"/>
        </w:rPr>
        <w:t>В районе функционируют 17 дошкольных образовательных организации. Численность детей в них, охваченных услугами дошкольного образования в возрасте от 2 месяцев до 7 лет, составляет 137</w:t>
      </w:r>
      <w:r w:rsidR="00D01CC8">
        <w:rPr>
          <w:rFonts w:ascii="Times New Roman" w:hAnsi="Times New Roman" w:cs="Times New Roman"/>
          <w:sz w:val="28"/>
          <w:szCs w:val="28"/>
        </w:rPr>
        <w:t>9</w:t>
      </w:r>
      <w:r w:rsidRPr="00EB412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B2D3F" w:rsidRPr="002B2D3F" w:rsidRDefault="002B2D3F" w:rsidP="002B2D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2D3F">
        <w:rPr>
          <w:rFonts w:ascii="Times New Roman" w:hAnsi="Times New Roman"/>
          <w:sz w:val="28"/>
          <w:szCs w:val="28"/>
        </w:rPr>
        <w:t xml:space="preserve">Охват детей дошкольным образованием в </w:t>
      </w:r>
      <w:r>
        <w:rPr>
          <w:rFonts w:ascii="Times New Roman" w:hAnsi="Times New Roman"/>
          <w:sz w:val="28"/>
          <w:szCs w:val="28"/>
        </w:rPr>
        <w:t>районе</w:t>
      </w:r>
      <w:r w:rsidRPr="002B2D3F">
        <w:rPr>
          <w:rFonts w:ascii="Times New Roman" w:hAnsi="Times New Roman"/>
          <w:sz w:val="28"/>
          <w:szCs w:val="28"/>
        </w:rPr>
        <w:t xml:space="preserve"> в 201</w:t>
      </w:r>
      <w:r w:rsidR="00D01CC8">
        <w:rPr>
          <w:rFonts w:ascii="Times New Roman" w:hAnsi="Times New Roman"/>
          <w:sz w:val="28"/>
          <w:szCs w:val="28"/>
        </w:rPr>
        <w:t>8</w:t>
      </w:r>
      <w:r w:rsidRPr="002B2D3F">
        <w:rPr>
          <w:rFonts w:ascii="Times New Roman" w:hAnsi="Times New Roman"/>
          <w:sz w:val="28"/>
          <w:szCs w:val="28"/>
        </w:rPr>
        <w:t xml:space="preserve"> году составил - </w:t>
      </w:r>
      <w:r w:rsidR="00D738D7" w:rsidRPr="00EB4129">
        <w:rPr>
          <w:rFonts w:ascii="Times New Roman" w:hAnsi="Times New Roman"/>
          <w:sz w:val="28"/>
          <w:szCs w:val="28"/>
        </w:rPr>
        <w:t>5</w:t>
      </w:r>
      <w:r w:rsidR="00D01CC8">
        <w:rPr>
          <w:rFonts w:ascii="Times New Roman" w:hAnsi="Times New Roman"/>
          <w:sz w:val="28"/>
          <w:szCs w:val="28"/>
        </w:rPr>
        <w:t>6</w:t>
      </w:r>
      <w:r w:rsidR="00344673">
        <w:rPr>
          <w:rFonts w:ascii="Times New Roman" w:hAnsi="Times New Roman"/>
          <w:sz w:val="28"/>
          <w:szCs w:val="28"/>
        </w:rPr>
        <w:t xml:space="preserve">%, что </w:t>
      </w:r>
      <w:r w:rsidR="00D01CC8">
        <w:rPr>
          <w:rFonts w:ascii="Times New Roman" w:hAnsi="Times New Roman"/>
          <w:sz w:val="28"/>
          <w:szCs w:val="28"/>
        </w:rPr>
        <w:t>на 1 % выше уровня 2017 года</w:t>
      </w:r>
      <w:r w:rsidR="00344673">
        <w:rPr>
          <w:rFonts w:ascii="Times New Roman" w:hAnsi="Times New Roman"/>
          <w:sz w:val="28"/>
          <w:szCs w:val="28"/>
        </w:rPr>
        <w:t>.</w:t>
      </w:r>
      <w:r w:rsidRPr="002B2D3F">
        <w:rPr>
          <w:rFonts w:ascii="Times New Roman" w:hAnsi="Times New Roman"/>
          <w:sz w:val="28"/>
          <w:szCs w:val="28"/>
        </w:rPr>
        <w:t xml:space="preserve"> </w:t>
      </w:r>
    </w:p>
    <w:p w:rsidR="002C3B7B" w:rsidRDefault="00EB4129" w:rsidP="00EB4129">
      <w:pPr>
        <w:pStyle w:val="1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129">
        <w:rPr>
          <w:rFonts w:ascii="Times New Roman" w:hAnsi="Times New Roman" w:cs="Times New Roman"/>
          <w:sz w:val="28"/>
          <w:szCs w:val="28"/>
        </w:rPr>
        <w:t xml:space="preserve">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 составляет 0 человек </w:t>
      </w:r>
      <w:r w:rsidR="002B2D3F" w:rsidRPr="00EB4129">
        <w:rPr>
          <w:rFonts w:ascii="Times New Roman" w:hAnsi="Times New Roman" w:cs="Times New Roman"/>
          <w:sz w:val="28"/>
          <w:szCs w:val="28"/>
        </w:rPr>
        <w:t>или 0</w:t>
      </w:r>
      <w:r w:rsidRPr="00EB4129">
        <w:rPr>
          <w:rFonts w:ascii="Times New Roman" w:hAnsi="Times New Roman" w:cs="Times New Roman"/>
          <w:sz w:val="28"/>
          <w:szCs w:val="28"/>
        </w:rPr>
        <w:t xml:space="preserve">% от общего числа </w:t>
      </w:r>
      <w:r w:rsidR="002B2D3F" w:rsidRPr="00EB4129">
        <w:rPr>
          <w:rFonts w:ascii="Times New Roman" w:hAnsi="Times New Roman" w:cs="Times New Roman"/>
          <w:sz w:val="28"/>
          <w:szCs w:val="28"/>
        </w:rPr>
        <w:t>детей,</w:t>
      </w:r>
      <w:r w:rsidRPr="00EB4129">
        <w:rPr>
          <w:rFonts w:ascii="Times New Roman" w:hAnsi="Times New Roman" w:cs="Times New Roman"/>
          <w:sz w:val="28"/>
          <w:szCs w:val="28"/>
        </w:rPr>
        <w:t xml:space="preserve"> посещающих ДОУ.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129">
        <w:rPr>
          <w:rFonts w:ascii="Times New Roman" w:hAnsi="Times New Roman" w:cs="Times New Roman"/>
          <w:sz w:val="28"/>
          <w:szCs w:val="28"/>
        </w:rPr>
        <w:t xml:space="preserve">Численность детей, обучающихся в группах кратковременного пребывания отсутствует, так как таких групп на территории Апанасенковского муниципального района нет. Численность </w:t>
      </w:r>
      <w:r w:rsidRPr="00EB4129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воспитанников организаций дошкольного образования в расчете на 1 педагогического работника составляет </w:t>
      </w:r>
      <w:r w:rsidR="00D01CC8">
        <w:rPr>
          <w:rFonts w:ascii="Times New Roman" w:hAnsi="Times New Roman" w:cs="Times New Roman"/>
          <w:sz w:val="28"/>
          <w:szCs w:val="28"/>
        </w:rPr>
        <w:t>9.7</w:t>
      </w:r>
      <w:r w:rsidRPr="00EB4129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D01CC8">
        <w:rPr>
          <w:rFonts w:ascii="Times New Roman" w:hAnsi="Times New Roman" w:cs="Times New Roman"/>
          <w:sz w:val="28"/>
          <w:szCs w:val="28"/>
        </w:rPr>
        <w:t>.</w:t>
      </w:r>
      <w:r w:rsidR="00D5358C">
        <w:rPr>
          <w:rFonts w:ascii="Times New Roman" w:hAnsi="Times New Roman" w:cs="Times New Roman"/>
          <w:sz w:val="28"/>
          <w:szCs w:val="28"/>
        </w:rPr>
        <w:t xml:space="preserve"> </w:t>
      </w:r>
      <w:r w:rsidR="00D01CC8">
        <w:rPr>
          <w:rFonts w:ascii="Times New Roman" w:hAnsi="Times New Roman" w:cs="Times New Roman"/>
          <w:sz w:val="28"/>
          <w:szCs w:val="28"/>
        </w:rPr>
        <w:t>В</w:t>
      </w:r>
      <w:r w:rsidRPr="00EB4129">
        <w:rPr>
          <w:rFonts w:ascii="Times New Roman" w:hAnsi="Times New Roman" w:cs="Times New Roman"/>
          <w:sz w:val="28"/>
          <w:szCs w:val="28"/>
        </w:rPr>
        <w:t>сего педагогических работников в ДОУ – 13</w:t>
      </w:r>
      <w:r w:rsidR="00D01CC8">
        <w:rPr>
          <w:rFonts w:ascii="Times New Roman" w:hAnsi="Times New Roman" w:cs="Times New Roman"/>
          <w:sz w:val="28"/>
          <w:szCs w:val="28"/>
        </w:rPr>
        <w:t>4</w:t>
      </w:r>
      <w:r w:rsidR="00361858">
        <w:rPr>
          <w:rFonts w:ascii="Times New Roman" w:hAnsi="Times New Roman" w:cs="Times New Roman"/>
          <w:sz w:val="28"/>
          <w:szCs w:val="28"/>
        </w:rPr>
        <w:t xml:space="preserve"> </w:t>
      </w:r>
      <w:r w:rsidRPr="00EB4129">
        <w:rPr>
          <w:rFonts w:ascii="Times New Roman" w:hAnsi="Times New Roman" w:cs="Times New Roman"/>
          <w:sz w:val="28"/>
          <w:szCs w:val="28"/>
        </w:rPr>
        <w:t>человек</w:t>
      </w:r>
      <w:r w:rsidR="00D01CC8">
        <w:rPr>
          <w:rFonts w:ascii="Times New Roman" w:hAnsi="Times New Roman" w:cs="Times New Roman"/>
          <w:sz w:val="28"/>
          <w:szCs w:val="28"/>
        </w:rPr>
        <w:t>а</w:t>
      </w:r>
      <w:r w:rsidRPr="00EB41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0A4" w:rsidRPr="009010A4" w:rsidRDefault="009010A4" w:rsidP="009010A4">
      <w:pPr>
        <w:pStyle w:val="2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9010A4">
        <w:rPr>
          <w:rFonts w:ascii="Times New Roman" w:hAnsi="Times New Roman"/>
          <w:sz w:val="28"/>
          <w:szCs w:val="28"/>
        </w:rPr>
        <w:t>Продолжена работа электронного реестра для постановки детей на учет в очередь в дошкольные образовательные организации, реализующие основную общеобразовательную программу дошкольного образования, позволяющего без посещения отдела образования через Интернет отслеживать продвижение очереди ребенка в дошкольную образовательную организацию.</w:t>
      </w:r>
    </w:p>
    <w:p w:rsidR="0024609F" w:rsidRPr="009010A4" w:rsidRDefault="009010A4" w:rsidP="009010A4">
      <w:pPr>
        <w:pStyle w:val="1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0A4">
        <w:rPr>
          <w:rFonts w:ascii="Times New Roman" w:hAnsi="Times New Roman" w:cs="Times New Roman"/>
          <w:sz w:val="28"/>
          <w:szCs w:val="28"/>
        </w:rPr>
        <w:t>Для обеспечения максимальной прозрачности электронной очереди и исключения коррупционных проявлений на сайте доступна вся история изменений, для всех детей в обезличенном виде в соответствии с ФЗ-152 «О персональных данных».</w:t>
      </w:r>
    </w:p>
    <w:p w:rsidR="002C3B7B" w:rsidRDefault="00EB4129" w:rsidP="00EB4129">
      <w:pPr>
        <w:pStyle w:val="1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129">
        <w:rPr>
          <w:rFonts w:ascii="Times New Roman" w:hAnsi="Times New Roman" w:cs="Times New Roman"/>
          <w:sz w:val="28"/>
          <w:szCs w:val="28"/>
        </w:rPr>
        <w:t xml:space="preserve"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 составляет </w:t>
      </w:r>
      <w:r w:rsidR="002243DA" w:rsidRPr="00824A61">
        <w:rPr>
          <w:rFonts w:ascii="Times New Roman" w:hAnsi="Times New Roman" w:cs="Times New Roman"/>
          <w:sz w:val="28"/>
          <w:szCs w:val="28"/>
        </w:rPr>
        <w:t>90,4</w:t>
      </w:r>
      <w:r w:rsidRPr="00824A61">
        <w:rPr>
          <w:rFonts w:ascii="Times New Roman" w:hAnsi="Times New Roman" w:cs="Times New Roman"/>
          <w:sz w:val="28"/>
          <w:szCs w:val="28"/>
        </w:rPr>
        <w:t>%.</w:t>
      </w:r>
      <w:r w:rsidR="002C3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129" w:rsidRPr="00EB4129" w:rsidRDefault="00EB4129" w:rsidP="00A0444A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129">
        <w:rPr>
          <w:rFonts w:ascii="Times New Roman" w:hAnsi="Times New Roman" w:cs="Times New Roman"/>
          <w:sz w:val="28"/>
          <w:szCs w:val="28"/>
        </w:rPr>
        <w:t xml:space="preserve">Площадь помещений, используемых непосредственно для нужд дошкольных образовательных организаций составляет, в расчете на одного воспитанника </w:t>
      </w:r>
      <w:r w:rsidR="00467CE7" w:rsidRPr="00EB412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5358C">
        <w:rPr>
          <w:rFonts w:ascii="Times New Roman" w:hAnsi="Times New Roman" w:cs="Times New Roman"/>
          <w:sz w:val="28"/>
          <w:szCs w:val="28"/>
        </w:rPr>
        <w:t>9,</w:t>
      </w:r>
      <w:r w:rsidR="00D01CC8">
        <w:rPr>
          <w:rFonts w:ascii="Times New Roman" w:hAnsi="Times New Roman" w:cs="Times New Roman"/>
          <w:sz w:val="28"/>
          <w:szCs w:val="28"/>
        </w:rPr>
        <w:t>89</w:t>
      </w:r>
      <w:r w:rsidR="00467CE7">
        <w:rPr>
          <w:rFonts w:ascii="Times New Roman" w:hAnsi="Times New Roman" w:cs="Times New Roman"/>
          <w:sz w:val="28"/>
          <w:szCs w:val="28"/>
        </w:rPr>
        <w:t xml:space="preserve"> </w:t>
      </w:r>
      <w:r w:rsidRPr="00EB4129">
        <w:rPr>
          <w:rFonts w:ascii="Times New Roman" w:hAnsi="Times New Roman" w:cs="Times New Roman"/>
          <w:sz w:val="28"/>
          <w:szCs w:val="28"/>
        </w:rPr>
        <w:t>м</w:t>
      </w:r>
      <w:r w:rsidR="00D738D7">
        <w:rPr>
          <w:rFonts w:ascii="Times New Roman" w:hAnsi="Times New Roman" w:cs="Times New Roman"/>
          <w:sz w:val="28"/>
          <w:szCs w:val="28"/>
        </w:rPr>
        <w:t>²</w:t>
      </w:r>
      <w:r w:rsidRPr="00EB4129">
        <w:rPr>
          <w:rFonts w:ascii="Times New Roman" w:hAnsi="Times New Roman" w:cs="Times New Roman"/>
          <w:sz w:val="28"/>
          <w:szCs w:val="28"/>
        </w:rPr>
        <w:t xml:space="preserve"> на одного ребенка. Организаций, имеющих водоснабжение, центральное отопление, канализацию, в общем числе дошкольных образовательных организаций составляет 100% оснащение.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129">
        <w:rPr>
          <w:rFonts w:ascii="Times New Roman" w:hAnsi="Times New Roman" w:cs="Times New Roman"/>
          <w:sz w:val="28"/>
          <w:szCs w:val="28"/>
        </w:rPr>
        <w:t xml:space="preserve">Одна организация имеет физкультурный зал, что составляет 5,88%. </w:t>
      </w:r>
      <w:r w:rsidR="00467CE7" w:rsidRPr="00EB4129">
        <w:rPr>
          <w:rFonts w:ascii="Times New Roman" w:hAnsi="Times New Roman" w:cs="Times New Roman"/>
          <w:sz w:val="28"/>
          <w:szCs w:val="28"/>
        </w:rPr>
        <w:t>Организаций,</w:t>
      </w:r>
      <w:r w:rsidRPr="00EB4129">
        <w:rPr>
          <w:rFonts w:ascii="Times New Roman" w:hAnsi="Times New Roman" w:cs="Times New Roman"/>
          <w:sz w:val="28"/>
          <w:szCs w:val="28"/>
        </w:rPr>
        <w:t xml:space="preserve"> имеющих </w:t>
      </w:r>
      <w:r w:rsidR="00467CE7" w:rsidRPr="00EB4129">
        <w:rPr>
          <w:rFonts w:ascii="Times New Roman" w:hAnsi="Times New Roman" w:cs="Times New Roman"/>
          <w:sz w:val="28"/>
          <w:szCs w:val="28"/>
        </w:rPr>
        <w:t>плавательные бассейны,</w:t>
      </w:r>
      <w:r w:rsidRPr="00EB4129">
        <w:rPr>
          <w:rFonts w:ascii="Times New Roman" w:hAnsi="Times New Roman" w:cs="Times New Roman"/>
          <w:sz w:val="28"/>
          <w:szCs w:val="28"/>
        </w:rPr>
        <w:t xml:space="preserve"> нет. Персональных компьютеров, доступных для использования детьми в дошкольных организациях нет. Численность детей с ограниченными возможностями здоровья составляет 86 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129">
        <w:rPr>
          <w:rFonts w:ascii="Times New Roman" w:hAnsi="Times New Roman" w:cs="Times New Roman"/>
          <w:sz w:val="28"/>
          <w:szCs w:val="28"/>
        </w:rPr>
        <w:t xml:space="preserve">что в общей численности воспитанников дошкольных образовательных организаций составляет 6,3 %. </w:t>
      </w:r>
    </w:p>
    <w:p w:rsidR="0024609F" w:rsidRPr="0024609F" w:rsidRDefault="0024609F" w:rsidP="005B6E07">
      <w:pPr>
        <w:pStyle w:val="4"/>
        <w:spacing w:before="0" w:after="0" w:line="240" w:lineRule="auto"/>
        <w:ind w:firstLine="720"/>
        <w:rPr>
          <w:rFonts w:ascii="Times New Roman" w:hAnsi="Times New Roman"/>
          <w:b w:val="0"/>
          <w:i/>
          <w:u w:val="single"/>
        </w:rPr>
      </w:pPr>
      <w:r w:rsidRPr="0024609F">
        <w:rPr>
          <w:rFonts w:ascii="Times New Roman" w:hAnsi="Times New Roman"/>
          <w:b w:val="0"/>
          <w:i/>
          <w:u w:val="single"/>
        </w:rPr>
        <w:t>Выводы</w:t>
      </w:r>
      <w:r w:rsidR="00A0444A">
        <w:rPr>
          <w:rFonts w:ascii="Times New Roman" w:hAnsi="Times New Roman"/>
          <w:b w:val="0"/>
          <w:i/>
          <w:u w:val="single"/>
        </w:rPr>
        <w:t>.</w:t>
      </w:r>
    </w:p>
    <w:p w:rsidR="0024609F" w:rsidRPr="0024609F" w:rsidRDefault="0024609F" w:rsidP="00246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609F">
        <w:rPr>
          <w:rFonts w:ascii="Times New Roman" w:hAnsi="Times New Roman"/>
          <w:sz w:val="28"/>
          <w:szCs w:val="28"/>
        </w:rPr>
        <w:t xml:space="preserve">При решенной задаче доступности дошкольного образования для детей от 3 до 7 лет </w:t>
      </w:r>
      <w:r>
        <w:rPr>
          <w:rFonts w:ascii="Times New Roman" w:hAnsi="Times New Roman"/>
          <w:sz w:val="28"/>
          <w:szCs w:val="28"/>
        </w:rPr>
        <w:t xml:space="preserve">в районе </w:t>
      </w:r>
      <w:r w:rsidRPr="0024609F">
        <w:rPr>
          <w:rFonts w:ascii="Times New Roman" w:hAnsi="Times New Roman"/>
          <w:sz w:val="28"/>
          <w:szCs w:val="28"/>
        </w:rPr>
        <w:t>необходимо развивать условия для раннего развития детей. В дошкольных образовательных организациях реализуются образовательные пр</w:t>
      </w:r>
      <w:r w:rsidRPr="0024609F">
        <w:rPr>
          <w:rFonts w:ascii="Times New Roman" w:hAnsi="Times New Roman"/>
          <w:sz w:val="28"/>
          <w:szCs w:val="28"/>
        </w:rPr>
        <w:t>о</w:t>
      </w:r>
      <w:r w:rsidRPr="0024609F">
        <w:rPr>
          <w:rFonts w:ascii="Times New Roman" w:hAnsi="Times New Roman"/>
          <w:sz w:val="28"/>
          <w:szCs w:val="28"/>
        </w:rPr>
        <w:t>граммы, соответствующие принятому федеральному государственному образовательному стандарту дошкольного образования, педагоги прошли повышение квалификации. Теперь требуется тонкая работа по настройке программ, конструктивному взаимодействию педаг</w:t>
      </w:r>
      <w:r w:rsidRPr="0024609F">
        <w:rPr>
          <w:rFonts w:ascii="Times New Roman" w:hAnsi="Times New Roman"/>
          <w:sz w:val="28"/>
          <w:szCs w:val="28"/>
        </w:rPr>
        <w:t>о</w:t>
      </w:r>
      <w:r w:rsidRPr="0024609F">
        <w:rPr>
          <w:rFonts w:ascii="Times New Roman" w:hAnsi="Times New Roman"/>
          <w:sz w:val="28"/>
          <w:szCs w:val="28"/>
        </w:rPr>
        <w:t>гов дошкольных образовательных организаций и школ, совместным мероприятиям и ко</w:t>
      </w:r>
      <w:r w:rsidRPr="0024609F">
        <w:rPr>
          <w:rFonts w:ascii="Times New Roman" w:hAnsi="Times New Roman"/>
          <w:sz w:val="28"/>
          <w:szCs w:val="28"/>
        </w:rPr>
        <w:t>н</w:t>
      </w:r>
      <w:r w:rsidRPr="0024609F">
        <w:rPr>
          <w:rFonts w:ascii="Times New Roman" w:hAnsi="Times New Roman"/>
          <w:sz w:val="28"/>
          <w:szCs w:val="28"/>
        </w:rPr>
        <w:t xml:space="preserve">сультационным программам для родителей.  </w:t>
      </w:r>
    </w:p>
    <w:p w:rsidR="0024609F" w:rsidRPr="0024609F" w:rsidRDefault="0024609F" w:rsidP="00246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609F">
        <w:rPr>
          <w:rFonts w:ascii="Times New Roman" w:hAnsi="Times New Roman"/>
          <w:sz w:val="28"/>
          <w:szCs w:val="28"/>
        </w:rPr>
        <w:t xml:space="preserve">Приоритетные задачами на </w:t>
      </w:r>
      <w:r>
        <w:rPr>
          <w:rFonts w:ascii="Times New Roman" w:hAnsi="Times New Roman"/>
          <w:sz w:val="28"/>
          <w:szCs w:val="28"/>
        </w:rPr>
        <w:t>2018</w:t>
      </w:r>
      <w:r w:rsidRPr="0024609F">
        <w:rPr>
          <w:rFonts w:ascii="Times New Roman" w:hAnsi="Times New Roman"/>
          <w:sz w:val="28"/>
          <w:szCs w:val="28"/>
        </w:rPr>
        <w:t xml:space="preserve"> год:</w:t>
      </w:r>
    </w:p>
    <w:p w:rsidR="0024609F" w:rsidRPr="0024609F" w:rsidRDefault="0024609F" w:rsidP="00246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609F">
        <w:rPr>
          <w:rFonts w:ascii="Times New Roman" w:hAnsi="Times New Roman"/>
          <w:sz w:val="28"/>
          <w:szCs w:val="28"/>
        </w:rPr>
        <w:t>- сохранение уровня 100 % доступности дошкольного образования для детей от 3 до 7 лет;</w:t>
      </w:r>
    </w:p>
    <w:p w:rsidR="0024609F" w:rsidRPr="0024609F" w:rsidRDefault="0024609F" w:rsidP="00246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609F">
        <w:rPr>
          <w:rFonts w:ascii="Times New Roman" w:hAnsi="Times New Roman"/>
          <w:sz w:val="28"/>
          <w:szCs w:val="28"/>
        </w:rPr>
        <w:t>- повышение качества дошкольного образования;</w:t>
      </w:r>
    </w:p>
    <w:p w:rsidR="0024609F" w:rsidRPr="0024609F" w:rsidRDefault="0024609F" w:rsidP="00246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609F">
        <w:rPr>
          <w:rFonts w:ascii="Times New Roman" w:hAnsi="Times New Roman"/>
          <w:sz w:val="28"/>
          <w:szCs w:val="28"/>
        </w:rPr>
        <w:lastRenderedPageBreak/>
        <w:t>- сохранение и развитие вариативных форм дошкольного образования;</w:t>
      </w:r>
    </w:p>
    <w:p w:rsidR="0024609F" w:rsidRPr="0024609F" w:rsidRDefault="0024609F" w:rsidP="00246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609F">
        <w:rPr>
          <w:rFonts w:ascii="Times New Roman" w:hAnsi="Times New Roman"/>
          <w:sz w:val="28"/>
          <w:szCs w:val="28"/>
        </w:rPr>
        <w:t>- реализация мероприятий по повышению доступности дошкольного образовани</w:t>
      </w:r>
      <w:r w:rsidR="00A0444A">
        <w:rPr>
          <w:rFonts w:ascii="Times New Roman" w:hAnsi="Times New Roman"/>
          <w:sz w:val="28"/>
          <w:szCs w:val="28"/>
        </w:rPr>
        <w:t>я для детей до 3 лет.</w:t>
      </w:r>
    </w:p>
    <w:p w:rsidR="0024609F" w:rsidRPr="0024609F" w:rsidRDefault="0024609F" w:rsidP="00246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609F">
        <w:rPr>
          <w:rFonts w:ascii="Times New Roman" w:hAnsi="Times New Roman"/>
          <w:sz w:val="28"/>
          <w:szCs w:val="28"/>
        </w:rPr>
        <w:t>Так же будет продолжена работа по укреплению материально-технической базы д</w:t>
      </w:r>
      <w:r w:rsidRPr="0024609F">
        <w:rPr>
          <w:rFonts w:ascii="Times New Roman" w:hAnsi="Times New Roman"/>
          <w:sz w:val="28"/>
          <w:szCs w:val="28"/>
        </w:rPr>
        <w:t>о</w:t>
      </w:r>
      <w:r w:rsidRPr="0024609F">
        <w:rPr>
          <w:rFonts w:ascii="Times New Roman" w:hAnsi="Times New Roman"/>
          <w:sz w:val="28"/>
          <w:szCs w:val="28"/>
        </w:rPr>
        <w:t xml:space="preserve">школьных образовательных </w:t>
      </w:r>
      <w:r w:rsidR="00A0444A" w:rsidRPr="0024609F">
        <w:rPr>
          <w:rFonts w:ascii="Times New Roman" w:hAnsi="Times New Roman"/>
          <w:sz w:val="28"/>
          <w:szCs w:val="28"/>
        </w:rPr>
        <w:t>организаций, в</w:t>
      </w:r>
      <w:r w:rsidRPr="0024609F">
        <w:rPr>
          <w:rFonts w:ascii="Times New Roman" w:hAnsi="Times New Roman"/>
          <w:sz w:val="28"/>
          <w:szCs w:val="28"/>
        </w:rPr>
        <w:t xml:space="preserve"> </w:t>
      </w:r>
      <w:r w:rsidR="00A0444A">
        <w:rPr>
          <w:rFonts w:ascii="Times New Roman" w:hAnsi="Times New Roman"/>
          <w:sz w:val="28"/>
          <w:szCs w:val="28"/>
        </w:rPr>
        <w:t>частности в 201</w:t>
      </w:r>
      <w:r w:rsidR="00D01CC8">
        <w:rPr>
          <w:rFonts w:ascii="Times New Roman" w:hAnsi="Times New Roman"/>
          <w:sz w:val="28"/>
          <w:szCs w:val="28"/>
        </w:rPr>
        <w:t>9</w:t>
      </w:r>
      <w:r w:rsidRPr="0024609F">
        <w:rPr>
          <w:rFonts w:ascii="Times New Roman" w:hAnsi="Times New Roman"/>
          <w:sz w:val="28"/>
          <w:szCs w:val="28"/>
        </w:rPr>
        <w:t xml:space="preserve"> году будет прод</w:t>
      </w:r>
      <w:r w:rsidR="00A0444A">
        <w:rPr>
          <w:rFonts w:ascii="Times New Roman" w:hAnsi="Times New Roman"/>
          <w:sz w:val="28"/>
          <w:szCs w:val="28"/>
        </w:rPr>
        <w:t>олжена</w:t>
      </w:r>
      <w:r w:rsidRPr="0024609F">
        <w:rPr>
          <w:rFonts w:ascii="Times New Roman" w:hAnsi="Times New Roman"/>
          <w:sz w:val="28"/>
          <w:szCs w:val="28"/>
        </w:rPr>
        <w:t xml:space="preserve"> работа по замене оконных блоков в дошкольных образовательных организациях.</w:t>
      </w:r>
    </w:p>
    <w:p w:rsidR="00EB4129" w:rsidRPr="00EB4129" w:rsidRDefault="00EB4129" w:rsidP="00EB412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4129" w:rsidRPr="00EB4129" w:rsidRDefault="00F6753D" w:rsidP="00F6753D">
      <w:pPr>
        <w:widowControl w:val="0"/>
        <w:autoSpaceDE w:val="0"/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EB4129" w:rsidRPr="00EB4129">
        <w:rPr>
          <w:rFonts w:ascii="Times New Roman" w:hAnsi="Times New Roman"/>
          <w:b/>
          <w:sz w:val="28"/>
          <w:szCs w:val="28"/>
        </w:rPr>
        <w:t>2. Сведения о развитии начального общего образования, основного общего образования и среднего общего образования.</w:t>
      </w:r>
    </w:p>
    <w:p w:rsidR="00EB4129" w:rsidRPr="00EB4129" w:rsidRDefault="00EB4129" w:rsidP="00EB412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44A" w:rsidRPr="00A0444A" w:rsidRDefault="00A0444A" w:rsidP="00A044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444A">
        <w:rPr>
          <w:rFonts w:ascii="Times New Roman" w:hAnsi="Times New Roman"/>
          <w:sz w:val="28"/>
          <w:szCs w:val="28"/>
        </w:rPr>
        <w:t>Основными задачами государственной политики в сфере образования есть и остаются предоставление образовательных услуг высокого качества и обеспечение их доступности для всех без исключения участников образовательного процесса, в том числе для детей-инвалидов и детей с ограниченными возможностями здоровья, а также для детей-сирот и д</w:t>
      </w:r>
      <w:r w:rsidRPr="00A0444A">
        <w:rPr>
          <w:rFonts w:ascii="Times New Roman" w:hAnsi="Times New Roman"/>
          <w:sz w:val="28"/>
          <w:szCs w:val="28"/>
        </w:rPr>
        <w:t>е</w:t>
      </w:r>
      <w:r w:rsidRPr="00A0444A">
        <w:rPr>
          <w:rFonts w:ascii="Times New Roman" w:hAnsi="Times New Roman"/>
          <w:sz w:val="28"/>
          <w:szCs w:val="28"/>
        </w:rPr>
        <w:t xml:space="preserve">тей, оставшихся без попечения родителей. Развитие начального общего, основного общего и среднего общего образования в </w:t>
      </w:r>
      <w:r>
        <w:rPr>
          <w:rFonts w:ascii="Times New Roman" w:hAnsi="Times New Roman"/>
          <w:sz w:val="28"/>
          <w:szCs w:val="28"/>
        </w:rPr>
        <w:t>Апанасенковском муниципальном районе Ставропольского края</w:t>
      </w:r>
      <w:r w:rsidRPr="00A0444A">
        <w:rPr>
          <w:rFonts w:ascii="Times New Roman" w:hAnsi="Times New Roman"/>
          <w:sz w:val="28"/>
          <w:szCs w:val="28"/>
        </w:rPr>
        <w:t xml:space="preserve"> в 201</w:t>
      </w:r>
      <w:r w:rsidR="00DF6367" w:rsidRPr="00DF6367">
        <w:rPr>
          <w:rFonts w:ascii="Times New Roman" w:hAnsi="Times New Roman"/>
          <w:sz w:val="28"/>
          <w:szCs w:val="28"/>
        </w:rPr>
        <w:t>8</w:t>
      </w:r>
      <w:r w:rsidRPr="00A0444A">
        <w:rPr>
          <w:rFonts w:ascii="Times New Roman" w:hAnsi="Times New Roman"/>
          <w:sz w:val="28"/>
          <w:szCs w:val="28"/>
        </w:rPr>
        <w:t xml:space="preserve"> году связано в первую очередь с реализацией государственной политики в сфере образования. На решение поставленных задач направлено внедрение и реализация федеральных госуда</w:t>
      </w:r>
      <w:r w:rsidRPr="00A0444A">
        <w:rPr>
          <w:rFonts w:ascii="Times New Roman" w:hAnsi="Times New Roman"/>
          <w:sz w:val="28"/>
          <w:szCs w:val="28"/>
        </w:rPr>
        <w:t>р</w:t>
      </w:r>
      <w:r w:rsidRPr="00A0444A">
        <w:rPr>
          <w:rFonts w:ascii="Times New Roman" w:hAnsi="Times New Roman"/>
          <w:sz w:val="28"/>
          <w:szCs w:val="28"/>
        </w:rPr>
        <w:t>ственных образовательных стандартов, нового стандарта профессиональной деятельности педагога.</w:t>
      </w:r>
    </w:p>
    <w:p w:rsidR="00EB4129" w:rsidRPr="00EB4129" w:rsidRDefault="00EB4129" w:rsidP="00A0444A">
      <w:pPr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B4129">
        <w:rPr>
          <w:rFonts w:ascii="Times New Roman" w:hAnsi="Times New Roman"/>
          <w:sz w:val="28"/>
          <w:szCs w:val="28"/>
        </w:rPr>
        <w:t>В Апанасенковском районе в 201</w:t>
      </w:r>
      <w:r w:rsidR="00DF6367" w:rsidRPr="00DF6367">
        <w:rPr>
          <w:rFonts w:ascii="Times New Roman" w:hAnsi="Times New Roman"/>
          <w:sz w:val="28"/>
          <w:szCs w:val="28"/>
        </w:rPr>
        <w:t>8</w:t>
      </w:r>
      <w:r w:rsidRPr="00EB4129">
        <w:rPr>
          <w:rFonts w:ascii="Times New Roman" w:hAnsi="Times New Roman"/>
          <w:sz w:val="28"/>
          <w:szCs w:val="28"/>
        </w:rPr>
        <w:t xml:space="preserve"> году в 13 общеобразовательных организациях обучались </w:t>
      </w:r>
      <w:r w:rsidR="00917812" w:rsidRPr="00C25D1A">
        <w:rPr>
          <w:rFonts w:ascii="Times New Roman" w:hAnsi="Times New Roman"/>
          <w:sz w:val="28"/>
          <w:szCs w:val="28"/>
        </w:rPr>
        <w:t>33</w:t>
      </w:r>
      <w:r w:rsidR="00645681">
        <w:rPr>
          <w:rFonts w:ascii="Times New Roman" w:hAnsi="Times New Roman"/>
          <w:sz w:val="28"/>
          <w:szCs w:val="28"/>
        </w:rPr>
        <w:t>73</w:t>
      </w:r>
      <w:r w:rsidR="007C495D">
        <w:rPr>
          <w:rFonts w:ascii="Times New Roman" w:hAnsi="Times New Roman"/>
          <w:sz w:val="28"/>
          <w:szCs w:val="28"/>
        </w:rPr>
        <w:t xml:space="preserve"> учащихся, что составляет </w:t>
      </w:r>
      <w:r w:rsidR="00787FCF">
        <w:rPr>
          <w:rFonts w:ascii="Times New Roman" w:hAnsi="Times New Roman"/>
          <w:sz w:val="28"/>
          <w:szCs w:val="28"/>
        </w:rPr>
        <w:t>82,</w:t>
      </w:r>
      <w:r w:rsidR="00645681">
        <w:rPr>
          <w:rFonts w:ascii="Times New Roman" w:hAnsi="Times New Roman"/>
          <w:sz w:val="28"/>
          <w:szCs w:val="28"/>
        </w:rPr>
        <w:t>2</w:t>
      </w:r>
      <w:r w:rsidRPr="00EB4129">
        <w:rPr>
          <w:rFonts w:ascii="Times New Roman" w:hAnsi="Times New Roman"/>
          <w:sz w:val="28"/>
          <w:szCs w:val="28"/>
        </w:rPr>
        <w:t xml:space="preserve">% от численности постоянного населения в возрасте 7-17 лет. </w:t>
      </w:r>
      <w:r w:rsidRPr="00CF10D4">
        <w:rPr>
          <w:rFonts w:ascii="Times New Roman" w:hAnsi="Times New Roman"/>
          <w:sz w:val="28"/>
          <w:szCs w:val="28"/>
        </w:rPr>
        <w:t>Из н</w:t>
      </w:r>
      <w:r w:rsidR="00CF10D4" w:rsidRPr="00CF10D4">
        <w:rPr>
          <w:rFonts w:ascii="Times New Roman" w:hAnsi="Times New Roman"/>
          <w:sz w:val="28"/>
          <w:szCs w:val="28"/>
        </w:rPr>
        <w:t>их по заочной форме обучались 2</w:t>
      </w:r>
      <w:r w:rsidR="002C06AE">
        <w:rPr>
          <w:rFonts w:ascii="Times New Roman" w:hAnsi="Times New Roman"/>
          <w:sz w:val="28"/>
          <w:szCs w:val="28"/>
        </w:rPr>
        <w:t>6</w:t>
      </w:r>
      <w:r w:rsidRPr="00CF10D4">
        <w:rPr>
          <w:rFonts w:ascii="Times New Roman" w:hAnsi="Times New Roman"/>
          <w:sz w:val="28"/>
          <w:szCs w:val="28"/>
        </w:rPr>
        <w:t xml:space="preserve"> обучающихся.</w:t>
      </w:r>
      <w:r w:rsidRPr="00EB4129">
        <w:rPr>
          <w:rFonts w:ascii="Times New Roman" w:hAnsi="Times New Roman"/>
          <w:sz w:val="28"/>
          <w:szCs w:val="28"/>
        </w:rPr>
        <w:t xml:space="preserve"> В соответствии с федеральными государственными образовательными стандартами обучались 1-7 классы общеобразовательных организаций в количестве 2420 обучающихся, что составл</w:t>
      </w:r>
      <w:r w:rsidR="007C495D">
        <w:rPr>
          <w:rFonts w:ascii="Times New Roman" w:hAnsi="Times New Roman"/>
          <w:sz w:val="28"/>
          <w:szCs w:val="28"/>
        </w:rPr>
        <w:t>яет 71,1</w:t>
      </w:r>
      <w:r w:rsidRPr="00EB4129">
        <w:rPr>
          <w:rFonts w:ascii="Times New Roman" w:hAnsi="Times New Roman"/>
          <w:sz w:val="28"/>
          <w:szCs w:val="28"/>
        </w:rPr>
        <w:t xml:space="preserve"> % от общей численности обучающихся общеобразовательных организаций</w:t>
      </w:r>
      <w:r w:rsidR="007C495D">
        <w:rPr>
          <w:rFonts w:ascii="Times New Roman" w:hAnsi="Times New Roman"/>
          <w:sz w:val="28"/>
          <w:szCs w:val="28"/>
        </w:rPr>
        <w:t xml:space="preserve"> (2017г. – 68%)</w:t>
      </w:r>
      <w:r w:rsidRPr="00EB4129">
        <w:rPr>
          <w:rFonts w:ascii="Times New Roman" w:hAnsi="Times New Roman"/>
          <w:sz w:val="28"/>
          <w:szCs w:val="28"/>
        </w:rPr>
        <w:t>.</w:t>
      </w:r>
    </w:p>
    <w:p w:rsidR="00EB4129" w:rsidRPr="00EB4129" w:rsidRDefault="007C495D" w:rsidP="00EB4129">
      <w:pPr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вторую смену обучались 105 обучающихся, что составляет 3,1</w:t>
      </w:r>
      <w:r w:rsidR="00EB4129" w:rsidRPr="00EB4129">
        <w:rPr>
          <w:rFonts w:ascii="Times New Roman" w:hAnsi="Times New Roman"/>
          <w:sz w:val="28"/>
          <w:szCs w:val="28"/>
        </w:rPr>
        <w:t>% от общей численности обучающихся общеобразовательных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(2017г. – 133 обучающихся 3,9%)</w:t>
      </w:r>
      <w:r w:rsidR="00EB4129" w:rsidRPr="00EB4129">
        <w:rPr>
          <w:rFonts w:ascii="Times New Roman" w:hAnsi="Times New Roman"/>
          <w:sz w:val="28"/>
          <w:szCs w:val="28"/>
        </w:rPr>
        <w:t>.</w:t>
      </w:r>
      <w:r w:rsidR="00EB4129">
        <w:rPr>
          <w:rFonts w:ascii="Times New Roman" w:hAnsi="Times New Roman"/>
          <w:sz w:val="28"/>
          <w:szCs w:val="28"/>
        </w:rPr>
        <w:t xml:space="preserve"> </w:t>
      </w:r>
      <w:r w:rsidR="00EB4129" w:rsidRPr="00EB4129">
        <w:rPr>
          <w:rFonts w:ascii="Times New Roman" w:hAnsi="Times New Roman"/>
          <w:sz w:val="28"/>
          <w:szCs w:val="28"/>
        </w:rPr>
        <w:t>В классах углубленного изучения отдельных предметов, обучающихся нет.</w:t>
      </w:r>
    </w:p>
    <w:p w:rsidR="00EB4129" w:rsidRDefault="00EB4129" w:rsidP="00EB4129">
      <w:pPr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B4129">
        <w:rPr>
          <w:rFonts w:ascii="Times New Roman" w:hAnsi="Times New Roman"/>
          <w:sz w:val="28"/>
          <w:szCs w:val="28"/>
        </w:rPr>
        <w:t>Численность учащихся в общеобразовательных организациях в расчете на 1 педагогиче</w:t>
      </w:r>
      <w:r w:rsidR="007C495D">
        <w:rPr>
          <w:rFonts w:ascii="Times New Roman" w:hAnsi="Times New Roman"/>
          <w:sz w:val="28"/>
          <w:szCs w:val="28"/>
        </w:rPr>
        <w:t>ского работника, составляет 9,6</w:t>
      </w:r>
      <w:r w:rsidR="00361858">
        <w:rPr>
          <w:rFonts w:ascii="Times New Roman" w:hAnsi="Times New Roman"/>
          <w:sz w:val="28"/>
          <w:szCs w:val="28"/>
        </w:rPr>
        <w:t xml:space="preserve"> </w:t>
      </w:r>
      <w:r w:rsidRPr="00EB4129">
        <w:rPr>
          <w:rFonts w:ascii="Times New Roman" w:hAnsi="Times New Roman"/>
          <w:sz w:val="28"/>
          <w:szCs w:val="28"/>
        </w:rPr>
        <w:t>человек</w:t>
      </w:r>
      <w:r w:rsidR="00A0444A">
        <w:rPr>
          <w:rFonts w:ascii="Times New Roman" w:hAnsi="Times New Roman"/>
          <w:sz w:val="28"/>
          <w:szCs w:val="28"/>
        </w:rPr>
        <w:t xml:space="preserve">, </w:t>
      </w:r>
      <w:r w:rsidR="007C495D">
        <w:rPr>
          <w:rFonts w:ascii="Times New Roman" w:hAnsi="Times New Roman"/>
          <w:sz w:val="28"/>
          <w:szCs w:val="28"/>
        </w:rPr>
        <w:t xml:space="preserve">в 2017 году – 9,63 человек, </w:t>
      </w:r>
      <w:r w:rsidR="00A0444A">
        <w:rPr>
          <w:rFonts w:ascii="Times New Roman" w:hAnsi="Times New Roman"/>
          <w:sz w:val="28"/>
          <w:szCs w:val="28"/>
        </w:rPr>
        <w:t xml:space="preserve">в 2016 году - </w:t>
      </w:r>
      <w:r w:rsidR="00A0444A" w:rsidRPr="00A0444A">
        <w:rPr>
          <w:rFonts w:ascii="Times New Roman" w:hAnsi="Times New Roman"/>
          <w:sz w:val="28"/>
          <w:szCs w:val="28"/>
        </w:rPr>
        <w:t>9,56</w:t>
      </w:r>
      <w:r w:rsidR="00A0444A" w:rsidRPr="00A0444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0444A" w:rsidRPr="00A0444A">
        <w:rPr>
          <w:rFonts w:ascii="Times New Roman" w:hAnsi="Times New Roman"/>
          <w:sz w:val="28"/>
          <w:szCs w:val="28"/>
        </w:rPr>
        <w:t>человек</w:t>
      </w:r>
      <w:r w:rsidRPr="00A0444A">
        <w:rPr>
          <w:rFonts w:ascii="Times New Roman" w:hAnsi="Times New Roman"/>
          <w:sz w:val="28"/>
          <w:szCs w:val="28"/>
        </w:rPr>
        <w:t>.</w:t>
      </w:r>
      <w:r w:rsidR="002C3B7B" w:rsidRPr="00A0444A">
        <w:rPr>
          <w:rFonts w:ascii="Times New Roman" w:hAnsi="Times New Roman"/>
          <w:sz w:val="28"/>
          <w:szCs w:val="28"/>
        </w:rPr>
        <w:t xml:space="preserve"> </w:t>
      </w:r>
      <w:r w:rsidRPr="00EB4129">
        <w:rPr>
          <w:rFonts w:ascii="Times New Roman" w:hAnsi="Times New Roman"/>
          <w:sz w:val="28"/>
          <w:szCs w:val="28"/>
        </w:rPr>
        <w:t>Из 304 учи</w:t>
      </w:r>
      <w:r w:rsidR="007C495D">
        <w:rPr>
          <w:rFonts w:ascii="Times New Roman" w:hAnsi="Times New Roman"/>
          <w:sz w:val="28"/>
          <w:szCs w:val="28"/>
        </w:rPr>
        <w:t>телей, 66</w:t>
      </w:r>
      <w:r w:rsidR="00A0444A">
        <w:rPr>
          <w:rFonts w:ascii="Times New Roman" w:hAnsi="Times New Roman"/>
          <w:sz w:val="28"/>
          <w:szCs w:val="28"/>
        </w:rPr>
        <w:t xml:space="preserve"> – в возрасте до 35 лет, что </w:t>
      </w:r>
      <w:r w:rsidR="007C495D">
        <w:rPr>
          <w:rFonts w:ascii="Times New Roman" w:hAnsi="Times New Roman"/>
          <w:sz w:val="28"/>
          <w:szCs w:val="28"/>
        </w:rPr>
        <w:t>на 4 человека меньше, чем в 2017 году</w:t>
      </w:r>
      <w:r w:rsidR="00A0444A">
        <w:rPr>
          <w:rFonts w:ascii="Times New Roman" w:hAnsi="Times New Roman"/>
          <w:sz w:val="28"/>
          <w:szCs w:val="28"/>
        </w:rPr>
        <w:t>.</w:t>
      </w:r>
    </w:p>
    <w:p w:rsidR="007E13E6" w:rsidRPr="00DE4B6D" w:rsidRDefault="007E13E6" w:rsidP="007E13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4B6D">
        <w:rPr>
          <w:rFonts w:ascii="Times New Roman" w:hAnsi="Times New Roman"/>
          <w:sz w:val="28"/>
          <w:szCs w:val="28"/>
        </w:rPr>
        <w:t>В Апанасенковском районе созданы необходимые услови</w:t>
      </w:r>
      <w:r>
        <w:rPr>
          <w:rFonts w:ascii="Times New Roman" w:hAnsi="Times New Roman"/>
          <w:sz w:val="28"/>
          <w:szCs w:val="28"/>
        </w:rPr>
        <w:t>я для обучения 270 детей-инвалидов и с ОВЗ  в том числе - 18</w:t>
      </w:r>
      <w:r w:rsidRPr="00DE4B6D">
        <w:rPr>
          <w:rFonts w:ascii="Times New Roman" w:hAnsi="Times New Roman"/>
          <w:sz w:val="28"/>
          <w:szCs w:val="28"/>
        </w:rPr>
        <w:t xml:space="preserve">0 детей </w:t>
      </w:r>
      <w:r>
        <w:rPr>
          <w:rFonts w:ascii="Times New Roman" w:hAnsi="Times New Roman"/>
          <w:sz w:val="28"/>
          <w:szCs w:val="28"/>
        </w:rPr>
        <w:t>с интеллектуальными нарушениями. О</w:t>
      </w:r>
      <w:r w:rsidRPr="00DE4B6D">
        <w:rPr>
          <w:rFonts w:ascii="Times New Roman" w:hAnsi="Times New Roman"/>
          <w:sz w:val="28"/>
          <w:szCs w:val="28"/>
        </w:rPr>
        <w:t>существляется подготовка педагогов, разработаны адаптиров</w:t>
      </w:r>
      <w:r>
        <w:rPr>
          <w:rFonts w:ascii="Times New Roman" w:hAnsi="Times New Roman"/>
          <w:sz w:val="28"/>
          <w:szCs w:val="28"/>
        </w:rPr>
        <w:t>анные программы обучения для 207</w:t>
      </w:r>
      <w:r w:rsidRPr="00DE4B6D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>-инвалидов и</w:t>
      </w:r>
      <w:r w:rsidRPr="00DE4B6D">
        <w:rPr>
          <w:rFonts w:ascii="Times New Roman" w:hAnsi="Times New Roman"/>
          <w:sz w:val="28"/>
          <w:szCs w:val="28"/>
        </w:rPr>
        <w:t xml:space="preserve"> с ОВЗ. </w:t>
      </w:r>
      <w:r w:rsidRPr="00DE4B6D">
        <w:rPr>
          <w:rFonts w:ascii="Times New Roman" w:hAnsi="Times New Roman"/>
          <w:sz w:val="28"/>
          <w:szCs w:val="28"/>
        </w:rPr>
        <w:lastRenderedPageBreak/>
        <w:t>Организовано их квалифицированное психолого-педагогическое и медико-социальное сопровождение.</w:t>
      </w:r>
    </w:p>
    <w:p w:rsidR="007E13E6" w:rsidRPr="00DE4B6D" w:rsidRDefault="007E13E6" w:rsidP="007E13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4B6D">
        <w:rPr>
          <w:rFonts w:ascii="Times New Roman" w:hAnsi="Times New Roman"/>
          <w:sz w:val="28"/>
          <w:szCs w:val="28"/>
        </w:rPr>
        <w:t xml:space="preserve">В рамках обеспечения доступного дошкольного образования, обеспечивающего современные условия обучения и воспитания, в мае текущего года на базе МКДОУ №15 «Сказка» с. Дивное создана служба ранней помощи (Приказ </w:t>
      </w:r>
      <w:r>
        <w:rPr>
          <w:rFonts w:ascii="Times New Roman" w:hAnsi="Times New Roman"/>
          <w:sz w:val="28"/>
          <w:szCs w:val="28"/>
        </w:rPr>
        <w:t>отдела образования администрации Апанасенковского муниципального района</w:t>
      </w:r>
      <w:r w:rsidRPr="00DE4B6D">
        <w:rPr>
          <w:rFonts w:ascii="Times New Roman" w:hAnsi="Times New Roman"/>
          <w:sz w:val="28"/>
          <w:szCs w:val="28"/>
        </w:rPr>
        <w:t xml:space="preserve"> №363 от 10.05.2018 г.).</w:t>
      </w:r>
    </w:p>
    <w:p w:rsidR="007E13E6" w:rsidRPr="00DE4B6D" w:rsidRDefault="007E13E6" w:rsidP="007E13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4B6D">
        <w:rPr>
          <w:rFonts w:ascii="Times New Roman" w:hAnsi="Times New Roman"/>
          <w:sz w:val="28"/>
          <w:szCs w:val="28"/>
        </w:rPr>
        <w:t>Ведется планомерная работа по созданию условий для беспрепятственного доступа детей-инвалидов в образовательные учреждения.</w:t>
      </w:r>
    </w:p>
    <w:p w:rsidR="007E13E6" w:rsidRPr="00DE4B6D" w:rsidRDefault="007E13E6" w:rsidP="007E13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4B6D">
        <w:rPr>
          <w:rFonts w:ascii="Times New Roman" w:hAnsi="Times New Roman"/>
          <w:sz w:val="28"/>
          <w:szCs w:val="28"/>
        </w:rPr>
        <w:t>В рамках реализации государственной программы Российской Федерации «Доступная с</w:t>
      </w:r>
      <w:r>
        <w:rPr>
          <w:rFonts w:ascii="Times New Roman" w:hAnsi="Times New Roman"/>
          <w:sz w:val="28"/>
          <w:szCs w:val="28"/>
        </w:rPr>
        <w:t>реда» на 2011 – 2020 годы в 2017</w:t>
      </w:r>
      <w:r w:rsidRPr="00DE4B6D">
        <w:rPr>
          <w:rFonts w:ascii="Times New Roman" w:hAnsi="Times New Roman"/>
          <w:sz w:val="28"/>
          <w:szCs w:val="28"/>
        </w:rPr>
        <w:t xml:space="preserve"> году созданы условия для обеспечения качественного образования инвалидов и детей с ОВЗ в 13 общеобразовательных организациях района.</w:t>
      </w:r>
    </w:p>
    <w:p w:rsidR="007E13E6" w:rsidRPr="00DE4B6D" w:rsidRDefault="007E13E6" w:rsidP="007E13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4B6D">
        <w:rPr>
          <w:rFonts w:ascii="Times New Roman" w:hAnsi="Times New Roman"/>
          <w:sz w:val="28"/>
          <w:szCs w:val="28"/>
        </w:rPr>
        <w:t>Закуплены учебные пособия для инвалидов по зрению (2 обучающихся), имеет</w:t>
      </w:r>
      <w:r>
        <w:rPr>
          <w:rFonts w:ascii="Times New Roman" w:hAnsi="Times New Roman"/>
          <w:sz w:val="28"/>
          <w:szCs w:val="28"/>
        </w:rPr>
        <w:t>ся компьютерное оборудование в дев</w:t>
      </w:r>
      <w:r w:rsidRPr="00DE4B6D">
        <w:rPr>
          <w:rFonts w:ascii="Times New Roman" w:hAnsi="Times New Roman"/>
          <w:sz w:val="28"/>
          <w:szCs w:val="28"/>
        </w:rPr>
        <w:t>яти общеобразовательных организациях для коррекционной работы и дистанционного обучения детей-инвалидов по зрению, детей с нарушениями опорно-двигательного аппарата. Работает территориальная психолого-медико-педагогическая комиссия, на которой прошли обследование</w:t>
      </w:r>
      <w:r w:rsidR="006456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2018 году</w:t>
      </w:r>
      <w:r w:rsidRPr="00DE4B6D">
        <w:rPr>
          <w:rFonts w:ascii="Times New Roman" w:hAnsi="Times New Roman"/>
          <w:sz w:val="28"/>
          <w:szCs w:val="28"/>
        </w:rPr>
        <w:t xml:space="preserve"> у спец</w:t>
      </w:r>
      <w:r>
        <w:rPr>
          <w:rFonts w:ascii="Times New Roman" w:hAnsi="Times New Roman"/>
          <w:sz w:val="28"/>
          <w:szCs w:val="28"/>
        </w:rPr>
        <w:t>иалистов 62 обучающихся (в 2017 году – 131</w:t>
      </w:r>
      <w:r w:rsidRPr="00DE4B6D">
        <w:rPr>
          <w:rFonts w:ascii="Times New Roman" w:hAnsi="Times New Roman"/>
          <w:sz w:val="28"/>
          <w:szCs w:val="28"/>
        </w:rPr>
        <w:t xml:space="preserve"> обучающихся). </w:t>
      </w:r>
    </w:p>
    <w:p w:rsidR="007E13E6" w:rsidRPr="00DE4B6D" w:rsidRDefault="007E13E6" w:rsidP="007E13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4B6D">
        <w:rPr>
          <w:rFonts w:ascii="Times New Roman" w:hAnsi="Times New Roman"/>
          <w:sz w:val="28"/>
          <w:szCs w:val="28"/>
        </w:rPr>
        <w:t xml:space="preserve">С целью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 особое внимание в районе уделяется внедрению инклюзивного обучения детей с ограниченными возможностями здоровья. </w:t>
      </w:r>
    </w:p>
    <w:p w:rsidR="007E13E6" w:rsidRPr="00DE4B6D" w:rsidRDefault="007E13E6" w:rsidP="007E13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4B6D">
        <w:rPr>
          <w:rFonts w:ascii="Times New Roman" w:hAnsi="Times New Roman"/>
          <w:sz w:val="28"/>
          <w:szCs w:val="28"/>
        </w:rPr>
        <w:t>Всего в режиме инклюзивного обучения в образовательных организациях Апанасенковско</w:t>
      </w:r>
      <w:r>
        <w:rPr>
          <w:rFonts w:ascii="Times New Roman" w:hAnsi="Times New Roman"/>
          <w:sz w:val="28"/>
          <w:szCs w:val="28"/>
        </w:rPr>
        <w:t>го района  обучались 41 ребенок-инвалид и с</w:t>
      </w:r>
      <w:r w:rsidRPr="00DE4B6D">
        <w:rPr>
          <w:rFonts w:ascii="Times New Roman" w:hAnsi="Times New Roman"/>
          <w:sz w:val="28"/>
          <w:szCs w:val="28"/>
        </w:rPr>
        <w:t xml:space="preserve"> ограниченными возможностями здоровья. </w:t>
      </w:r>
    </w:p>
    <w:p w:rsidR="007E13E6" w:rsidRPr="00DE4B6D" w:rsidRDefault="007E13E6" w:rsidP="007E13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4B6D">
        <w:rPr>
          <w:rFonts w:ascii="Times New Roman" w:hAnsi="Times New Roman"/>
          <w:sz w:val="28"/>
          <w:szCs w:val="28"/>
        </w:rPr>
        <w:t>Для обучения детей-инвалидов создана и функционирует дифференцированная система образовательных организаций с учетом состояния здоровья детей, характера заболевания и уровня развития.</w:t>
      </w:r>
    </w:p>
    <w:p w:rsidR="007E13E6" w:rsidRPr="00DE4B6D" w:rsidRDefault="007E13E6" w:rsidP="007E13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2018/19</w:t>
      </w:r>
      <w:r w:rsidRPr="00DE4B6D">
        <w:rPr>
          <w:rFonts w:ascii="Times New Roman" w:hAnsi="Times New Roman"/>
          <w:sz w:val="28"/>
          <w:szCs w:val="28"/>
        </w:rPr>
        <w:t xml:space="preserve"> учебном году 12 общеоб</w:t>
      </w:r>
      <w:r>
        <w:rPr>
          <w:rFonts w:ascii="Times New Roman" w:hAnsi="Times New Roman"/>
          <w:sz w:val="28"/>
          <w:szCs w:val="28"/>
        </w:rPr>
        <w:t>разовательных школ района реализовывают</w:t>
      </w:r>
      <w:r w:rsidRPr="00DE4B6D">
        <w:rPr>
          <w:rFonts w:ascii="Times New Roman" w:hAnsi="Times New Roman"/>
          <w:sz w:val="28"/>
          <w:szCs w:val="28"/>
        </w:rPr>
        <w:t xml:space="preserve"> ФГОС для детей с ОВЗ и детей с умственной отсталостью (интеллектуальными нарушениями). </w:t>
      </w:r>
      <w:r>
        <w:rPr>
          <w:rFonts w:ascii="Times New Roman" w:hAnsi="Times New Roman"/>
          <w:sz w:val="28"/>
          <w:szCs w:val="28"/>
        </w:rPr>
        <w:t>Индивидуально на дому обучалось  220 детей-инвалидов и с ОВЗ.</w:t>
      </w:r>
    </w:p>
    <w:p w:rsidR="007E13E6" w:rsidRPr="00EB4129" w:rsidRDefault="007E13E6" w:rsidP="007E13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4B6D">
        <w:rPr>
          <w:rFonts w:ascii="Times New Roman" w:hAnsi="Times New Roman"/>
          <w:sz w:val="28"/>
          <w:szCs w:val="28"/>
        </w:rPr>
        <w:t>Учащимся с ограниченными возможностями здоровья, не имеющим возможности посещать образовательные учреждения по состоянию здоровья, создаются необходимые условия для получения образования по индивидуальной программе на дому, в том числе с использованием дистанционных образовательных технологий. В рамках реализации приоритетного национальн</w:t>
      </w:r>
      <w:r>
        <w:rPr>
          <w:rFonts w:ascii="Times New Roman" w:hAnsi="Times New Roman"/>
          <w:sz w:val="28"/>
          <w:szCs w:val="28"/>
        </w:rPr>
        <w:t>ого проекта «Образование» в 2018</w:t>
      </w:r>
      <w:r w:rsidRPr="00DE4B6D">
        <w:rPr>
          <w:rFonts w:ascii="Times New Roman" w:hAnsi="Times New Roman"/>
          <w:sz w:val="28"/>
          <w:szCs w:val="28"/>
        </w:rPr>
        <w:t xml:space="preserve"> году в 9 школах района для 1</w:t>
      </w:r>
      <w:r>
        <w:rPr>
          <w:rFonts w:ascii="Times New Roman" w:hAnsi="Times New Roman"/>
          <w:sz w:val="28"/>
          <w:szCs w:val="28"/>
        </w:rPr>
        <w:t>6</w:t>
      </w:r>
      <w:r w:rsidRPr="00DE4B6D">
        <w:rPr>
          <w:rFonts w:ascii="Times New Roman" w:hAnsi="Times New Roman"/>
          <w:sz w:val="28"/>
          <w:szCs w:val="28"/>
        </w:rPr>
        <w:t xml:space="preserve"> детей-инвалидов, не имеющих медицинских противопоказаний </w:t>
      </w:r>
      <w:r w:rsidRPr="00DE4B6D">
        <w:rPr>
          <w:rFonts w:ascii="Times New Roman" w:hAnsi="Times New Roman"/>
          <w:sz w:val="28"/>
          <w:szCs w:val="28"/>
        </w:rPr>
        <w:lastRenderedPageBreak/>
        <w:t>для работы на компьютере, учебный процесс организован с использованием дистанционных образовательных технологий.</w:t>
      </w:r>
    </w:p>
    <w:p w:rsidR="00435D9A" w:rsidRDefault="005B6E07" w:rsidP="00435D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6E07">
        <w:rPr>
          <w:rFonts w:ascii="Times New Roman" w:hAnsi="Times New Roman"/>
          <w:sz w:val="28"/>
          <w:szCs w:val="28"/>
        </w:rPr>
        <w:t>Государственная итоговая аттестация по образовательным программам основного общего и среднего общего образования является неотъемлемой частью региональной и м</w:t>
      </w:r>
      <w:r w:rsidRPr="005B6E07">
        <w:rPr>
          <w:rFonts w:ascii="Times New Roman" w:hAnsi="Times New Roman"/>
          <w:sz w:val="28"/>
          <w:szCs w:val="28"/>
        </w:rPr>
        <w:t>у</w:t>
      </w:r>
      <w:r w:rsidRPr="005B6E07">
        <w:rPr>
          <w:rFonts w:ascii="Times New Roman" w:hAnsi="Times New Roman"/>
          <w:sz w:val="28"/>
          <w:szCs w:val="28"/>
        </w:rPr>
        <w:t>ниципальной системы оценки качества образования.</w:t>
      </w:r>
      <w:r w:rsidR="00435D9A">
        <w:rPr>
          <w:rFonts w:ascii="Times New Roman" w:hAnsi="Times New Roman"/>
          <w:sz w:val="28"/>
          <w:szCs w:val="28"/>
        </w:rPr>
        <w:t xml:space="preserve"> </w:t>
      </w:r>
      <w:r w:rsidR="00435D9A" w:rsidRPr="00433A2E">
        <w:rPr>
          <w:rFonts w:ascii="Times New Roman" w:hAnsi="Times New Roman"/>
          <w:sz w:val="28"/>
          <w:szCs w:val="28"/>
        </w:rPr>
        <w:t>Государственная итоговая аттестаци</w:t>
      </w:r>
      <w:r w:rsidR="00435D9A">
        <w:rPr>
          <w:rFonts w:ascii="Times New Roman" w:hAnsi="Times New Roman"/>
          <w:sz w:val="28"/>
          <w:szCs w:val="28"/>
        </w:rPr>
        <w:t xml:space="preserve">я по образовательным программам </w:t>
      </w:r>
      <w:r w:rsidR="00435D9A" w:rsidRPr="00433A2E">
        <w:rPr>
          <w:rFonts w:ascii="Times New Roman" w:hAnsi="Times New Roman"/>
          <w:sz w:val="28"/>
          <w:szCs w:val="28"/>
        </w:rPr>
        <w:t xml:space="preserve">среднего общего образования в </w:t>
      </w:r>
      <w:r w:rsidR="00435D9A">
        <w:rPr>
          <w:rFonts w:ascii="Times New Roman" w:hAnsi="Times New Roman"/>
          <w:sz w:val="28"/>
          <w:szCs w:val="28"/>
        </w:rPr>
        <w:t>Апанасенковском муниципальном районе в 201</w:t>
      </w:r>
      <w:r w:rsidR="004B2A1A">
        <w:rPr>
          <w:rFonts w:ascii="Times New Roman" w:hAnsi="Times New Roman"/>
          <w:sz w:val="28"/>
          <w:szCs w:val="28"/>
        </w:rPr>
        <w:t>7/18 учебном</w:t>
      </w:r>
      <w:r w:rsidR="008A3F54">
        <w:rPr>
          <w:rFonts w:ascii="Times New Roman" w:hAnsi="Times New Roman"/>
          <w:sz w:val="28"/>
          <w:szCs w:val="28"/>
        </w:rPr>
        <w:t xml:space="preserve"> </w:t>
      </w:r>
      <w:r w:rsidR="00435D9A" w:rsidRPr="00433A2E">
        <w:rPr>
          <w:rFonts w:ascii="Times New Roman" w:hAnsi="Times New Roman"/>
          <w:sz w:val="28"/>
          <w:szCs w:val="28"/>
        </w:rPr>
        <w:t>году прошла</w:t>
      </w:r>
      <w:r w:rsidR="0003201B">
        <w:rPr>
          <w:rFonts w:ascii="Times New Roman" w:hAnsi="Times New Roman"/>
          <w:sz w:val="28"/>
          <w:szCs w:val="28"/>
        </w:rPr>
        <w:t xml:space="preserve"> организованно, без </w:t>
      </w:r>
      <w:r w:rsidR="00435D9A" w:rsidRPr="00433A2E">
        <w:rPr>
          <w:rFonts w:ascii="Times New Roman" w:hAnsi="Times New Roman"/>
          <w:sz w:val="28"/>
          <w:szCs w:val="28"/>
        </w:rPr>
        <w:t>технологических сбоев.</w:t>
      </w:r>
    </w:p>
    <w:p w:rsidR="00435D9A" w:rsidRPr="00435D9A" w:rsidRDefault="00435D9A" w:rsidP="00435D9A">
      <w:pPr>
        <w:pStyle w:val="ac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5D9A">
        <w:rPr>
          <w:rFonts w:ascii="Times New Roman" w:hAnsi="Times New Roman"/>
          <w:sz w:val="28"/>
          <w:szCs w:val="28"/>
        </w:rPr>
        <w:t>У</w:t>
      </w:r>
      <w:r w:rsidR="0003201B">
        <w:rPr>
          <w:rFonts w:ascii="Times New Roman" w:hAnsi="Times New Roman"/>
          <w:sz w:val="28"/>
          <w:szCs w:val="28"/>
          <w:lang w:eastAsia="zh-CN"/>
        </w:rPr>
        <w:t>спешно сдали ЕГЭ 152 из 152</w:t>
      </w:r>
      <w:r w:rsidRPr="00435D9A">
        <w:rPr>
          <w:rFonts w:ascii="Times New Roman" w:hAnsi="Times New Roman"/>
          <w:sz w:val="28"/>
          <w:szCs w:val="28"/>
          <w:lang w:eastAsia="zh-CN"/>
        </w:rPr>
        <w:t xml:space="preserve"> выпускников, сдававших ЕГЭ, процент лиц, сдавших единый государственный экзамен, составил 100 %.</w:t>
      </w:r>
    </w:p>
    <w:p w:rsidR="00435D9A" w:rsidRPr="00435D9A" w:rsidRDefault="00435D9A" w:rsidP="00435D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5D9A">
        <w:rPr>
          <w:rFonts w:ascii="Times New Roman" w:hAnsi="Times New Roman"/>
          <w:sz w:val="28"/>
          <w:szCs w:val="28"/>
        </w:rPr>
        <w:t>Выросли по сравнению с 20</w:t>
      </w:r>
      <w:r>
        <w:rPr>
          <w:rFonts w:ascii="Times New Roman" w:hAnsi="Times New Roman"/>
          <w:sz w:val="28"/>
          <w:szCs w:val="28"/>
        </w:rPr>
        <w:t>16/</w:t>
      </w:r>
      <w:r w:rsidRPr="00435D9A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учебным </w:t>
      </w:r>
      <w:r w:rsidRPr="00435D9A">
        <w:rPr>
          <w:rFonts w:ascii="Times New Roman" w:hAnsi="Times New Roman"/>
          <w:sz w:val="28"/>
          <w:szCs w:val="28"/>
        </w:rPr>
        <w:t>годом средние баллы по русскому языку и математике, которые влияют на получение аттестата о среднем общем образовании: на 2,45 балла вырос средний балл по русскому языку, также есть небольшой рост и по математике:</w:t>
      </w:r>
    </w:p>
    <w:p w:rsidR="00435D9A" w:rsidRPr="00435D9A" w:rsidRDefault="00435D9A" w:rsidP="00435D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5D9A">
        <w:rPr>
          <w:rFonts w:ascii="Times New Roman" w:hAnsi="Times New Roman"/>
          <w:sz w:val="28"/>
          <w:szCs w:val="28"/>
        </w:rPr>
        <w:t xml:space="preserve">- на 0,1 вырос средний балл по математике базового уровня; </w:t>
      </w:r>
    </w:p>
    <w:p w:rsidR="00435D9A" w:rsidRPr="00435D9A" w:rsidRDefault="00435D9A" w:rsidP="00435D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5D9A">
        <w:rPr>
          <w:rFonts w:ascii="Times New Roman" w:hAnsi="Times New Roman"/>
          <w:sz w:val="28"/>
          <w:szCs w:val="28"/>
        </w:rPr>
        <w:t>- на 0,54 балла вырос средний балл по математике профильного уровня.</w:t>
      </w:r>
    </w:p>
    <w:p w:rsidR="00435D9A" w:rsidRPr="00435D9A" w:rsidRDefault="00435D9A" w:rsidP="00435D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5D9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2017/18 учебном году</w:t>
      </w:r>
      <w:r w:rsidRPr="00435D9A">
        <w:rPr>
          <w:rFonts w:ascii="Times New Roman" w:hAnsi="Times New Roman"/>
          <w:sz w:val="28"/>
          <w:szCs w:val="28"/>
        </w:rPr>
        <w:t xml:space="preserve"> успешно сдали основной государственный экзамен 283 выпускника 9-х классов (100%) при этом сохранилась положительная динамика среднего балла по обязательным предметам:</w:t>
      </w:r>
    </w:p>
    <w:p w:rsidR="00435D9A" w:rsidRPr="00435D9A" w:rsidRDefault="00435D9A" w:rsidP="00435D9A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35D9A">
        <w:rPr>
          <w:rFonts w:ascii="Times New Roman" w:hAnsi="Times New Roman"/>
          <w:sz w:val="28"/>
          <w:szCs w:val="28"/>
        </w:rPr>
        <w:t>- по русскому языку – 3,96 баллов (в 2016 году – 4,25, в 2017 году – 4,40);</w:t>
      </w:r>
    </w:p>
    <w:p w:rsidR="00435D9A" w:rsidRPr="00435D9A" w:rsidRDefault="00435D9A" w:rsidP="00435D9A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35D9A">
        <w:rPr>
          <w:rFonts w:ascii="Times New Roman" w:hAnsi="Times New Roman"/>
          <w:sz w:val="28"/>
          <w:szCs w:val="28"/>
        </w:rPr>
        <w:t>- по математике – 3,68 баллов (в 2016 году – 3,51, в 2017 году – 3,56).</w:t>
      </w:r>
    </w:p>
    <w:p w:rsidR="00435D9A" w:rsidRDefault="00435D9A" w:rsidP="00435D9A">
      <w:pPr>
        <w:pStyle w:val="21"/>
        <w:shd w:val="clear" w:color="auto" w:fill="auto"/>
        <w:spacing w:after="0" w:line="240" w:lineRule="auto"/>
        <w:ind w:left="4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201</w:t>
      </w:r>
      <w:r w:rsidR="008A3F5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/1</w:t>
      </w:r>
      <w:r w:rsidR="008A3F5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учебного года </w:t>
      </w:r>
      <w:r w:rsidRPr="00435D9A">
        <w:rPr>
          <w:rFonts w:ascii="Times New Roman" w:hAnsi="Times New Roman"/>
          <w:sz w:val="28"/>
          <w:szCs w:val="28"/>
        </w:rPr>
        <w:t>23 выпускника награждены медалью Российской Федерации «За особые успехи в учении», 17 выпускников награждены золотыми медалями Ставропольского края «За особые успехи в обучении» и 8 выпускников - серебряными медалями Ставропольского края «За особые успехи в обучении».</w:t>
      </w:r>
    </w:p>
    <w:p w:rsidR="00441636" w:rsidRDefault="00441636" w:rsidP="00441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DFE">
        <w:rPr>
          <w:rFonts w:ascii="Times New Roman" w:hAnsi="Times New Roman"/>
          <w:sz w:val="28"/>
          <w:szCs w:val="28"/>
        </w:rPr>
        <w:t xml:space="preserve">Организация профориентационной работы в </w:t>
      </w:r>
      <w:r>
        <w:rPr>
          <w:rFonts w:ascii="Times New Roman" w:hAnsi="Times New Roman"/>
          <w:sz w:val="28"/>
          <w:szCs w:val="28"/>
        </w:rPr>
        <w:t>образовательных организациях Апанасенковского района</w:t>
      </w:r>
      <w:r w:rsidRPr="00657DFE">
        <w:rPr>
          <w:rFonts w:ascii="Times New Roman" w:hAnsi="Times New Roman"/>
          <w:sz w:val="28"/>
          <w:szCs w:val="28"/>
        </w:rPr>
        <w:t xml:space="preserve">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</w:t>
      </w:r>
      <w:r>
        <w:rPr>
          <w:rFonts w:ascii="Times New Roman" w:hAnsi="Times New Roman"/>
          <w:sz w:val="28"/>
          <w:szCs w:val="28"/>
        </w:rPr>
        <w:t>разовательного процесса. В летний период 2017 года школами</w:t>
      </w:r>
      <w:r w:rsidRPr="00657DFE">
        <w:rPr>
          <w:rFonts w:ascii="Times New Roman" w:hAnsi="Times New Roman"/>
          <w:sz w:val="28"/>
          <w:szCs w:val="28"/>
        </w:rPr>
        <w:t xml:space="preserve"> утвержден</w:t>
      </w:r>
      <w:r>
        <w:rPr>
          <w:rFonts w:ascii="Times New Roman" w:hAnsi="Times New Roman"/>
          <w:sz w:val="28"/>
          <w:szCs w:val="28"/>
        </w:rPr>
        <w:t>ы</w:t>
      </w:r>
      <w:r w:rsidRPr="00657DFE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ы профориентационной работы, которые являются частью плана работы школ</w:t>
      </w:r>
      <w:r w:rsidRPr="00657DFE">
        <w:rPr>
          <w:rFonts w:ascii="Times New Roman" w:hAnsi="Times New Roman"/>
          <w:sz w:val="28"/>
          <w:szCs w:val="28"/>
        </w:rPr>
        <w:t xml:space="preserve"> на текущий учебный год.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7156" w:rsidRDefault="00A97156" w:rsidP="00A971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2017/18 учебном году профильное изучение предметов реализовали шесть общеобразовательных организаций: МКОУ СОШ №1 с.Дивное, МБОУ СОШ №2 с.Дивное, МКОУ СОШ №3 с. Дивное, МКОУ СОШ №4 с.Киевка, МКОУ СОШ №8 с. Манычское, МКОУ СОШ №9 с.Воздвиженское. В связи с сокращением классов комплектов и низкой наполняемостью 10-11-х  классов нет возможности  создания на базе других образовательных организаций профильных классов.</w:t>
      </w:r>
    </w:p>
    <w:p w:rsidR="00BE24F8" w:rsidRPr="00435D9A" w:rsidRDefault="00A97156" w:rsidP="00A971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2017/18 учебном </w:t>
      </w:r>
      <w:r w:rsidR="00EA0C50">
        <w:rPr>
          <w:rFonts w:ascii="Times New Roman" w:hAnsi="Times New Roman"/>
          <w:sz w:val="28"/>
          <w:szCs w:val="28"/>
        </w:rPr>
        <w:t>году в</w:t>
      </w:r>
      <w:r w:rsidR="00A30AE0">
        <w:rPr>
          <w:rFonts w:ascii="Times New Roman" w:hAnsi="Times New Roman"/>
          <w:sz w:val="28"/>
          <w:szCs w:val="28"/>
        </w:rPr>
        <w:t xml:space="preserve"> 10-х классах</w:t>
      </w:r>
      <w:r>
        <w:rPr>
          <w:rFonts w:ascii="Times New Roman" w:hAnsi="Times New Roman"/>
          <w:sz w:val="28"/>
          <w:szCs w:val="28"/>
        </w:rPr>
        <w:t xml:space="preserve"> профильным обучением охвачено 88 обучающихся (51%) – это на 7% больше, чем в 2016/2017 уч. году; в 11-х классах – 81 чел. (53%) – это на 3% больше, чем в 2016/2017 уч. году.</w:t>
      </w:r>
    </w:p>
    <w:p w:rsidR="00B242A6" w:rsidRDefault="00B242A6" w:rsidP="005B6E07">
      <w:pPr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B242A6">
        <w:rPr>
          <w:rFonts w:ascii="Times New Roman" w:hAnsi="Times New Roman"/>
          <w:sz w:val="28"/>
          <w:szCs w:val="24"/>
        </w:rPr>
        <w:t>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</w:r>
      <w:r>
        <w:rPr>
          <w:rFonts w:ascii="Times New Roman" w:hAnsi="Times New Roman"/>
          <w:sz w:val="28"/>
          <w:szCs w:val="24"/>
        </w:rPr>
        <w:t xml:space="preserve"> составляет для педагогических работников </w:t>
      </w:r>
      <w:r w:rsidR="00DF4815" w:rsidRPr="00645681">
        <w:rPr>
          <w:rFonts w:ascii="Times New Roman" w:hAnsi="Times New Roman"/>
          <w:sz w:val="28"/>
          <w:szCs w:val="24"/>
        </w:rPr>
        <w:t>98,7%.</w:t>
      </w:r>
    </w:p>
    <w:p w:rsidR="003210F7" w:rsidRPr="00370B0B" w:rsidRDefault="003210F7" w:rsidP="005B6E07">
      <w:pPr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 201</w:t>
      </w:r>
      <w:r w:rsidR="00DF6367" w:rsidRPr="00DF6367">
        <w:rPr>
          <w:rFonts w:ascii="Times New Roman" w:hAnsi="Times New Roman"/>
          <w:sz w:val="28"/>
          <w:szCs w:val="28"/>
        </w:rPr>
        <w:t>8</w:t>
      </w:r>
      <w:r w:rsidRPr="00370B0B">
        <w:rPr>
          <w:rFonts w:ascii="Times New Roman" w:hAnsi="Times New Roman"/>
          <w:sz w:val="28"/>
          <w:szCs w:val="28"/>
        </w:rPr>
        <w:t xml:space="preserve"> году велась работа по укреплению материально-технической базы общеобразовательных организаций. За указанный период была проведена работа по замене оконных блоков в </w:t>
      </w:r>
      <w:r>
        <w:rPr>
          <w:rFonts w:ascii="Times New Roman" w:hAnsi="Times New Roman"/>
          <w:sz w:val="28"/>
          <w:szCs w:val="28"/>
        </w:rPr>
        <w:t>10</w:t>
      </w:r>
      <w:r w:rsidRPr="00370B0B">
        <w:rPr>
          <w:rFonts w:ascii="Times New Roman" w:hAnsi="Times New Roman"/>
          <w:sz w:val="28"/>
          <w:szCs w:val="28"/>
        </w:rPr>
        <w:t xml:space="preserve"> общеобразовательных организациях (финансовое обеспечение было проведено за счет средств бюджет</w:t>
      </w:r>
      <w:r>
        <w:rPr>
          <w:rFonts w:ascii="Times New Roman" w:hAnsi="Times New Roman"/>
          <w:sz w:val="28"/>
          <w:szCs w:val="28"/>
        </w:rPr>
        <w:t>а Ставропольского края и местного</w:t>
      </w:r>
      <w:r w:rsidRPr="00370B0B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370B0B">
        <w:rPr>
          <w:rFonts w:ascii="Times New Roman" w:hAnsi="Times New Roman"/>
          <w:sz w:val="28"/>
          <w:szCs w:val="28"/>
        </w:rPr>
        <w:t>), проведен ремонт спортивн</w:t>
      </w:r>
      <w:r w:rsidR="00645681">
        <w:rPr>
          <w:rFonts w:ascii="Times New Roman" w:hAnsi="Times New Roman"/>
          <w:sz w:val="28"/>
          <w:szCs w:val="28"/>
        </w:rPr>
        <w:t>ого</w:t>
      </w:r>
      <w:r w:rsidRPr="00370B0B">
        <w:rPr>
          <w:rFonts w:ascii="Times New Roman" w:hAnsi="Times New Roman"/>
          <w:sz w:val="28"/>
          <w:szCs w:val="28"/>
        </w:rPr>
        <w:t xml:space="preserve"> зал</w:t>
      </w:r>
      <w:r>
        <w:rPr>
          <w:rFonts w:ascii="Times New Roman" w:hAnsi="Times New Roman"/>
          <w:sz w:val="28"/>
          <w:szCs w:val="28"/>
        </w:rPr>
        <w:t xml:space="preserve">а МКОУ СОШ № </w:t>
      </w:r>
      <w:r w:rsidR="00645681">
        <w:rPr>
          <w:rFonts w:ascii="Times New Roman" w:hAnsi="Times New Roman"/>
          <w:sz w:val="28"/>
          <w:szCs w:val="28"/>
        </w:rPr>
        <w:t>7 с.Рагули</w:t>
      </w:r>
      <w:r w:rsidRPr="00370B0B">
        <w:rPr>
          <w:rFonts w:ascii="Times New Roman" w:hAnsi="Times New Roman"/>
          <w:sz w:val="28"/>
          <w:szCs w:val="28"/>
        </w:rPr>
        <w:t>.</w:t>
      </w:r>
    </w:p>
    <w:p w:rsidR="003210F7" w:rsidRPr="00EB4129" w:rsidRDefault="003210F7" w:rsidP="005B6E07">
      <w:pPr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B4129">
        <w:rPr>
          <w:rFonts w:ascii="Times New Roman" w:hAnsi="Times New Roman"/>
          <w:sz w:val="28"/>
          <w:szCs w:val="28"/>
        </w:rPr>
        <w:t>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50999 кв. метров. удельный вес числа организаций, имеющих водопровод, центральное отопление и канализацию, составляет 100%.</w:t>
      </w:r>
    </w:p>
    <w:p w:rsidR="003210F7" w:rsidRPr="00EB4129" w:rsidRDefault="003210F7" w:rsidP="005B6E07">
      <w:pPr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B4129">
        <w:rPr>
          <w:rFonts w:ascii="Times New Roman" w:hAnsi="Times New Roman"/>
          <w:sz w:val="28"/>
          <w:szCs w:val="28"/>
        </w:rPr>
        <w:t>Число персональных компьютеров, используемых в учебных целях, в расчете на 100 обучающихся, осуществляющих образовательную деятельность по образовательным программам начального общего, основного общего, среднего общего образования составляет 11, из них имеют доступ к интернету 10.</w:t>
      </w:r>
    </w:p>
    <w:p w:rsidR="003210F7" w:rsidRPr="003210F7" w:rsidRDefault="003210F7" w:rsidP="005B6E07">
      <w:pPr>
        <w:spacing w:after="0" w:line="240" w:lineRule="auto"/>
        <w:ind w:firstLine="900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210F7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Обеспечение безопасности в образовательных организациях играет немаловажную роль в функционировании системы образования </w:t>
      </w: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Апанасенковского муниципального района</w:t>
      </w:r>
      <w:r w:rsidRPr="003210F7">
        <w:rPr>
          <w:rFonts w:ascii="Times New Roman" w:eastAsia="SimSun" w:hAnsi="Times New Roman"/>
          <w:kern w:val="2"/>
          <w:sz w:val="28"/>
          <w:szCs w:val="28"/>
          <w:lang w:eastAsia="zh-CN"/>
        </w:rPr>
        <w:t>. Для обеспечения бе</w:t>
      </w:r>
      <w:r w:rsidRPr="003210F7">
        <w:rPr>
          <w:rFonts w:ascii="Times New Roman" w:eastAsia="SimSun" w:hAnsi="Times New Roman"/>
          <w:kern w:val="2"/>
          <w:sz w:val="28"/>
          <w:szCs w:val="28"/>
          <w:lang w:eastAsia="zh-CN"/>
        </w:rPr>
        <w:t>з</w:t>
      </w:r>
      <w:r w:rsidRPr="003210F7">
        <w:rPr>
          <w:rFonts w:ascii="Times New Roman" w:eastAsia="SimSun" w:hAnsi="Times New Roman"/>
          <w:kern w:val="2"/>
          <w:sz w:val="28"/>
          <w:szCs w:val="28"/>
          <w:lang w:eastAsia="zh-CN"/>
        </w:rPr>
        <w:t>опасности в образовательных организациях проводится соответствующие мероприятия, установлены тревожные кнопки, установлена система видеонаблюдения, территории обор</w:t>
      </w:r>
      <w:r w:rsidRPr="003210F7">
        <w:rPr>
          <w:rFonts w:ascii="Times New Roman" w:eastAsia="SimSun" w:hAnsi="Times New Roman"/>
          <w:kern w:val="2"/>
          <w:sz w:val="28"/>
          <w:szCs w:val="28"/>
          <w:lang w:eastAsia="zh-CN"/>
        </w:rPr>
        <w:t>у</w:t>
      </w:r>
      <w:r w:rsidRPr="003210F7">
        <w:rPr>
          <w:rFonts w:ascii="Times New Roman" w:eastAsia="SimSun" w:hAnsi="Times New Roman"/>
          <w:kern w:val="2"/>
          <w:sz w:val="28"/>
          <w:szCs w:val="28"/>
          <w:lang w:eastAsia="zh-CN"/>
        </w:rPr>
        <w:t>дованы освещением, осуществляется сторожев</w:t>
      </w: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ая</w:t>
      </w:r>
      <w:r w:rsidRPr="003210F7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охран</w:t>
      </w: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а</w:t>
      </w:r>
      <w:r w:rsidRPr="003210F7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. </w:t>
      </w:r>
    </w:p>
    <w:p w:rsidR="003210F7" w:rsidRPr="003210F7" w:rsidRDefault="003210F7" w:rsidP="005B6E0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210F7">
        <w:rPr>
          <w:rFonts w:ascii="Times New Roman" w:eastAsia="SimSun" w:hAnsi="Times New Roman"/>
          <w:kern w:val="2"/>
          <w:sz w:val="28"/>
          <w:szCs w:val="28"/>
          <w:lang w:eastAsia="zh-CN"/>
        </w:rPr>
        <w:t>Охраной организаций ежедневно проводится тщательное обследование территорий и зданий организаций на наличие целостности и прочности, отсутствие повреждений огражд</w:t>
      </w:r>
      <w:r w:rsidRPr="003210F7">
        <w:rPr>
          <w:rFonts w:ascii="Times New Roman" w:eastAsia="SimSun" w:hAnsi="Times New Roman"/>
          <w:kern w:val="2"/>
          <w:sz w:val="28"/>
          <w:szCs w:val="28"/>
          <w:lang w:eastAsia="zh-CN"/>
        </w:rPr>
        <w:t>е</w:t>
      </w:r>
      <w:r w:rsidRPr="003210F7">
        <w:rPr>
          <w:rFonts w:ascii="Times New Roman" w:eastAsia="SimSun" w:hAnsi="Times New Roman"/>
          <w:kern w:val="2"/>
          <w:sz w:val="28"/>
          <w:szCs w:val="28"/>
          <w:lang w:eastAsia="zh-CN"/>
        </w:rPr>
        <w:t>ний, незапланированных проходов и пролазов в нём, поверка подвальных и чердачных пом</w:t>
      </w:r>
      <w:r w:rsidRPr="003210F7">
        <w:rPr>
          <w:rFonts w:ascii="Times New Roman" w:eastAsia="SimSun" w:hAnsi="Times New Roman"/>
          <w:kern w:val="2"/>
          <w:sz w:val="28"/>
          <w:szCs w:val="28"/>
          <w:lang w:eastAsia="zh-CN"/>
        </w:rPr>
        <w:t>е</w:t>
      </w:r>
      <w:r w:rsidRPr="003210F7">
        <w:rPr>
          <w:rFonts w:ascii="Times New Roman" w:eastAsia="SimSun" w:hAnsi="Times New Roman"/>
          <w:kern w:val="2"/>
          <w:sz w:val="28"/>
          <w:szCs w:val="28"/>
          <w:lang w:eastAsia="zh-CN"/>
        </w:rPr>
        <w:t>щений зданий и сооружений, служебных помещений на предмет антитеррористической и пожарной безопасности нахождения в них взрывчатых веществ, взрывных устройств. Неи</w:t>
      </w:r>
      <w:r w:rsidRPr="003210F7">
        <w:rPr>
          <w:rFonts w:ascii="Times New Roman" w:eastAsia="SimSun" w:hAnsi="Times New Roman"/>
          <w:kern w:val="2"/>
          <w:sz w:val="28"/>
          <w:szCs w:val="28"/>
          <w:lang w:eastAsia="zh-CN"/>
        </w:rPr>
        <w:t>с</w:t>
      </w:r>
      <w:r w:rsidRPr="003210F7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пользуемые помещения обесточены, закрыты и опечатаны. </w:t>
      </w:r>
      <w:r w:rsidRPr="003210F7">
        <w:rPr>
          <w:rFonts w:ascii="Times New Roman" w:hAnsi="Times New Roman"/>
          <w:sz w:val="28"/>
          <w:szCs w:val="28"/>
        </w:rPr>
        <w:t xml:space="preserve"> </w:t>
      </w:r>
    </w:p>
    <w:p w:rsidR="003210F7" w:rsidRPr="003210F7" w:rsidRDefault="003210F7" w:rsidP="005B6E07">
      <w:pPr>
        <w:spacing w:after="0" w:line="240" w:lineRule="auto"/>
        <w:ind w:firstLine="900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210F7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Пожарными кранами и рукавами обеспечены </w:t>
      </w: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13</w:t>
      </w:r>
      <w:r w:rsidRPr="003210F7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(</w:t>
      </w: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100</w:t>
      </w:r>
      <w:r w:rsidRPr="003210F7">
        <w:rPr>
          <w:rFonts w:ascii="Times New Roman" w:eastAsia="SimSun" w:hAnsi="Times New Roman"/>
          <w:kern w:val="2"/>
          <w:sz w:val="28"/>
          <w:szCs w:val="28"/>
          <w:lang w:eastAsia="zh-CN"/>
        </w:rPr>
        <w:t>%) об</w:t>
      </w:r>
      <w:r w:rsidR="005B6E07">
        <w:rPr>
          <w:rFonts w:ascii="Times New Roman" w:eastAsia="SimSun" w:hAnsi="Times New Roman"/>
          <w:kern w:val="2"/>
          <w:sz w:val="28"/>
          <w:szCs w:val="28"/>
          <w:lang w:eastAsia="zh-CN"/>
        </w:rPr>
        <w:t>щеоб</w:t>
      </w:r>
      <w:r w:rsidRPr="003210F7">
        <w:rPr>
          <w:rFonts w:ascii="Times New Roman" w:eastAsia="SimSun" w:hAnsi="Times New Roman"/>
          <w:kern w:val="2"/>
          <w:sz w:val="28"/>
          <w:szCs w:val="28"/>
          <w:lang w:eastAsia="zh-CN"/>
        </w:rPr>
        <w:t>разовательных орган</w:t>
      </w:r>
      <w:r w:rsidRPr="003210F7">
        <w:rPr>
          <w:rFonts w:ascii="Times New Roman" w:eastAsia="SimSun" w:hAnsi="Times New Roman"/>
          <w:kern w:val="2"/>
          <w:sz w:val="28"/>
          <w:szCs w:val="28"/>
          <w:lang w:eastAsia="zh-CN"/>
        </w:rPr>
        <w:t>и</w:t>
      </w:r>
      <w:r w:rsidRPr="003210F7">
        <w:rPr>
          <w:rFonts w:ascii="Times New Roman" w:eastAsia="SimSun" w:hAnsi="Times New Roman"/>
          <w:kern w:val="2"/>
          <w:sz w:val="28"/>
          <w:szCs w:val="28"/>
          <w:lang w:eastAsia="zh-CN"/>
        </w:rPr>
        <w:t>заций.</w:t>
      </w:r>
    </w:p>
    <w:p w:rsidR="003210F7" w:rsidRPr="003210F7" w:rsidRDefault="003210F7" w:rsidP="005B6E07">
      <w:pPr>
        <w:spacing w:after="0" w:line="240" w:lineRule="auto"/>
        <w:ind w:firstLine="900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210F7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Системами автоматической передачи сигнала на пульт пожарной охраны без участия человека обеспечены </w:t>
      </w: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13</w:t>
      </w:r>
      <w:r w:rsidRPr="003210F7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(</w:t>
      </w: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100</w:t>
      </w:r>
      <w:r w:rsidRPr="003210F7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%) об</w:t>
      </w:r>
      <w:r w:rsidR="005B6E07">
        <w:rPr>
          <w:rFonts w:ascii="Times New Roman" w:eastAsia="SimSun" w:hAnsi="Times New Roman"/>
          <w:kern w:val="2"/>
          <w:sz w:val="28"/>
          <w:szCs w:val="28"/>
          <w:lang w:eastAsia="zh-CN"/>
        </w:rPr>
        <w:t>щеоб</w:t>
      </w:r>
      <w:r w:rsidRPr="003210F7">
        <w:rPr>
          <w:rFonts w:ascii="Times New Roman" w:eastAsia="SimSun" w:hAnsi="Times New Roman"/>
          <w:kern w:val="2"/>
          <w:sz w:val="28"/>
          <w:szCs w:val="28"/>
          <w:lang w:eastAsia="zh-CN"/>
        </w:rPr>
        <w:t>разовательных организаций.</w:t>
      </w:r>
    </w:p>
    <w:p w:rsidR="00EB4129" w:rsidRPr="00EB4129" w:rsidRDefault="00EB4129" w:rsidP="005B6E07">
      <w:pPr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B4129">
        <w:rPr>
          <w:rFonts w:ascii="Times New Roman" w:hAnsi="Times New Roman"/>
          <w:sz w:val="28"/>
          <w:szCs w:val="28"/>
        </w:rPr>
        <w:lastRenderedPageBreak/>
        <w:t>Горячим питанием</w:t>
      </w:r>
      <w:r w:rsidR="00DE4B6D">
        <w:rPr>
          <w:rFonts w:ascii="Times New Roman" w:hAnsi="Times New Roman"/>
          <w:sz w:val="28"/>
          <w:szCs w:val="28"/>
        </w:rPr>
        <w:t xml:space="preserve"> в 201</w:t>
      </w:r>
      <w:r w:rsidR="00DF6367">
        <w:rPr>
          <w:rFonts w:ascii="Times New Roman" w:hAnsi="Times New Roman"/>
          <w:sz w:val="28"/>
          <w:szCs w:val="28"/>
        </w:rPr>
        <w:t>8</w:t>
      </w:r>
      <w:r w:rsidR="00DE4B6D">
        <w:rPr>
          <w:rFonts w:ascii="Times New Roman" w:hAnsi="Times New Roman"/>
          <w:sz w:val="28"/>
          <w:szCs w:val="28"/>
        </w:rPr>
        <w:t xml:space="preserve"> году</w:t>
      </w:r>
      <w:r w:rsidRPr="00EB4129">
        <w:rPr>
          <w:rFonts w:ascii="Times New Roman" w:hAnsi="Times New Roman"/>
          <w:sz w:val="28"/>
          <w:szCs w:val="28"/>
        </w:rPr>
        <w:t xml:space="preserve"> охвачено 91,</w:t>
      </w:r>
      <w:r w:rsidR="00DF6367">
        <w:rPr>
          <w:rFonts w:ascii="Times New Roman" w:hAnsi="Times New Roman"/>
          <w:sz w:val="28"/>
          <w:szCs w:val="28"/>
        </w:rPr>
        <w:t>9</w:t>
      </w:r>
      <w:r w:rsidR="00F6753D" w:rsidRPr="00EB4129">
        <w:rPr>
          <w:rFonts w:ascii="Times New Roman" w:hAnsi="Times New Roman"/>
          <w:sz w:val="28"/>
          <w:szCs w:val="28"/>
        </w:rPr>
        <w:t>%</w:t>
      </w:r>
      <w:r w:rsidR="00F6753D">
        <w:rPr>
          <w:rFonts w:ascii="Times New Roman" w:hAnsi="Times New Roman"/>
          <w:sz w:val="28"/>
          <w:szCs w:val="28"/>
        </w:rPr>
        <w:t xml:space="preserve"> </w:t>
      </w:r>
      <w:r w:rsidR="00F6753D" w:rsidRPr="00EB4129">
        <w:rPr>
          <w:rFonts w:ascii="Times New Roman" w:hAnsi="Times New Roman"/>
          <w:sz w:val="28"/>
          <w:szCs w:val="28"/>
        </w:rPr>
        <w:t>обучающихся</w:t>
      </w:r>
      <w:r w:rsidR="00DE4B6D">
        <w:rPr>
          <w:rFonts w:ascii="Times New Roman" w:hAnsi="Times New Roman"/>
          <w:sz w:val="28"/>
          <w:szCs w:val="28"/>
        </w:rPr>
        <w:t xml:space="preserve">, что на   </w:t>
      </w:r>
      <w:r w:rsidR="00BD5E5F">
        <w:rPr>
          <w:rFonts w:ascii="Times New Roman" w:hAnsi="Times New Roman"/>
          <w:sz w:val="28"/>
          <w:szCs w:val="28"/>
        </w:rPr>
        <w:t>0</w:t>
      </w:r>
      <w:r w:rsidR="00DE4B6D">
        <w:rPr>
          <w:rFonts w:ascii="Times New Roman" w:hAnsi="Times New Roman"/>
          <w:sz w:val="28"/>
          <w:szCs w:val="28"/>
        </w:rPr>
        <w:t>,</w:t>
      </w:r>
      <w:r w:rsidR="00BD5E5F">
        <w:rPr>
          <w:rFonts w:ascii="Times New Roman" w:hAnsi="Times New Roman"/>
          <w:sz w:val="28"/>
          <w:szCs w:val="28"/>
        </w:rPr>
        <w:t>32</w:t>
      </w:r>
      <w:r w:rsidR="00DE4B6D">
        <w:rPr>
          <w:rFonts w:ascii="Times New Roman" w:hAnsi="Times New Roman"/>
          <w:sz w:val="28"/>
          <w:szCs w:val="28"/>
        </w:rPr>
        <w:t>% выше</w:t>
      </w:r>
      <w:r w:rsidR="00645681">
        <w:rPr>
          <w:rFonts w:ascii="Times New Roman" w:hAnsi="Times New Roman"/>
          <w:sz w:val="28"/>
          <w:szCs w:val="28"/>
        </w:rPr>
        <w:t>,</w:t>
      </w:r>
      <w:r w:rsidR="00DE4B6D">
        <w:rPr>
          <w:rFonts w:ascii="Times New Roman" w:hAnsi="Times New Roman"/>
          <w:sz w:val="28"/>
          <w:szCs w:val="28"/>
        </w:rPr>
        <w:t xml:space="preserve"> чем 201</w:t>
      </w:r>
      <w:r w:rsidR="00DF6367">
        <w:rPr>
          <w:rFonts w:ascii="Times New Roman" w:hAnsi="Times New Roman"/>
          <w:sz w:val="28"/>
          <w:szCs w:val="28"/>
        </w:rPr>
        <w:t>7</w:t>
      </w:r>
      <w:r w:rsidR="00DE4B6D">
        <w:rPr>
          <w:rFonts w:ascii="Times New Roman" w:hAnsi="Times New Roman"/>
          <w:sz w:val="28"/>
          <w:szCs w:val="28"/>
        </w:rPr>
        <w:t xml:space="preserve"> </w:t>
      </w:r>
      <w:r w:rsidR="00DE4B6D" w:rsidRPr="00BD5E5F">
        <w:rPr>
          <w:rFonts w:ascii="Times New Roman" w:hAnsi="Times New Roman"/>
          <w:sz w:val="28"/>
          <w:szCs w:val="28"/>
        </w:rPr>
        <w:t>году (</w:t>
      </w:r>
      <w:r w:rsidR="00BD5E5F">
        <w:rPr>
          <w:rFonts w:ascii="Times New Roman" w:hAnsi="Times New Roman"/>
          <w:sz w:val="28"/>
          <w:szCs w:val="28"/>
        </w:rPr>
        <w:t>91</w:t>
      </w:r>
      <w:r w:rsidR="00DE4B6D" w:rsidRPr="00BD5E5F">
        <w:rPr>
          <w:rFonts w:ascii="Times New Roman" w:hAnsi="Times New Roman"/>
          <w:sz w:val="28"/>
          <w:szCs w:val="28"/>
        </w:rPr>
        <w:t>,</w:t>
      </w:r>
      <w:r w:rsidR="00DF6367" w:rsidRPr="00BD5E5F">
        <w:rPr>
          <w:rFonts w:ascii="Times New Roman" w:hAnsi="Times New Roman"/>
          <w:sz w:val="28"/>
          <w:szCs w:val="28"/>
        </w:rPr>
        <w:t>58</w:t>
      </w:r>
      <w:r w:rsidR="00DE4B6D" w:rsidRPr="00BD5E5F">
        <w:rPr>
          <w:rFonts w:ascii="Times New Roman" w:hAnsi="Times New Roman"/>
          <w:sz w:val="28"/>
          <w:szCs w:val="28"/>
        </w:rPr>
        <w:t>%)</w:t>
      </w:r>
      <w:r w:rsidR="00645681">
        <w:rPr>
          <w:rFonts w:ascii="Times New Roman" w:hAnsi="Times New Roman"/>
          <w:sz w:val="28"/>
          <w:szCs w:val="28"/>
        </w:rPr>
        <w:t xml:space="preserve"> и в </w:t>
      </w:r>
      <w:r w:rsidR="00BD5E5F" w:rsidRPr="00BD5E5F">
        <w:rPr>
          <w:rFonts w:ascii="Times New Roman" w:hAnsi="Times New Roman"/>
          <w:sz w:val="28"/>
          <w:szCs w:val="28"/>
        </w:rPr>
        <w:t>2016 году (83,12%).</w:t>
      </w:r>
    </w:p>
    <w:p w:rsidR="005B6E07" w:rsidRPr="005B6E07" w:rsidRDefault="005B6E07" w:rsidP="005B6E07">
      <w:pPr>
        <w:pStyle w:val="4"/>
        <w:spacing w:before="0" w:after="0" w:line="240" w:lineRule="auto"/>
        <w:ind w:firstLine="720"/>
        <w:jc w:val="both"/>
        <w:rPr>
          <w:rFonts w:ascii="Times New Roman" w:hAnsi="Times New Roman"/>
          <w:b w:val="0"/>
          <w:i/>
          <w:u w:val="single"/>
        </w:rPr>
      </w:pPr>
      <w:r w:rsidRPr="005B6E07">
        <w:rPr>
          <w:rFonts w:ascii="Times New Roman" w:hAnsi="Times New Roman"/>
          <w:b w:val="0"/>
          <w:i/>
          <w:u w:val="single"/>
        </w:rPr>
        <w:t>Выводы</w:t>
      </w:r>
    </w:p>
    <w:p w:rsidR="005B6E07" w:rsidRPr="005B6E07" w:rsidRDefault="005B6E07" w:rsidP="005B6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201</w:t>
      </w:r>
      <w:r w:rsidR="00DD7F1E">
        <w:rPr>
          <w:rFonts w:ascii="Times New Roman" w:hAnsi="Times New Roman"/>
          <w:sz w:val="28"/>
          <w:szCs w:val="28"/>
        </w:rPr>
        <w:t>8</w:t>
      </w:r>
      <w:r w:rsidRPr="005B6E07">
        <w:rPr>
          <w:rFonts w:ascii="Times New Roman" w:hAnsi="Times New Roman"/>
          <w:sz w:val="28"/>
          <w:szCs w:val="28"/>
        </w:rPr>
        <w:t xml:space="preserve"> году развитие системы общего образования </w:t>
      </w:r>
      <w:r>
        <w:rPr>
          <w:rFonts w:ascii="Times New Roman" w:hAnsi="Times New Roman"/>
          <w:sz w:val="28"/>
          <w:szCs w:val="28"/>
        </w:rPr>
        <w:t xml:space="preserve">Апанасенковского муниципального района </w:t>
      </w:r>
      <w:r w:rsidRPr="005B6E07">
        <w:rPr>
          <w:rFonts w:ascii="Times New Roman" w:hAnsi="Times New Roman"/>
          <w:sz w:val="28"/>
          <w:szCs w:val="28"/>
        </w:rPr>
        <w:t>Ставропольского края, направленное на предоставление образовательных услуг высокого качества и обесп</w:t>
      </w:r>
      <w:r w:rsidRPr="005B6E07">
        <w:rPr>
          <w:rFonts w:ascii="Times New Roman" w:hAnsi="Times New Roman"/>
          <w:sz w:val="28"/>
          <w:szCs w:val="28"/>
        </w:rPr>
        <w:t>е</w:t>
      </w:r>
      <w:r w:rsidRPr="005B6E07">
        <w:rPr>
          <w:rFonts w:ascii="Times New Roman" w:hAnsi="Times New Roman"/>
          <w:sz w:val="28"/>
          <w:szCs w:val="28"/>
        </w:rPr>
        <w:t>чение их доступности для всех без исключения участников образовательного процесса, в том числе для детей-инвалидов и детей с ограниченными возможностями здоровья, а также для детей-сирот и детей, оставшихся без попечения родителей, позволила сформировать ко</w:t>
      </w:r>
      <w:r w:rsidRPr="005B6E07">
        <w:rPr>
          <w:rFonts w:ascii="Times New Roman" w:hAnsi="Times New Roman"/>
          <w:sz w:val="28"/>
          <w:szCs w:val="28"/>
        </w:rPr>
        <w:t>м</w:t>
      </w:r>
      <w:r w:rsidRPr="005B6E07">
        <w:rPr>
          <w:rFonts w:ascii="Times New Roman" w:hAnsi="Times New Roman"/>
          <w:sz w:val="28"/>
          <w:szCs w:val="28"/>
        </w:rPr>
        <w:t>плекс мероприятий, обеспечивающий положительную динамику ряда показателей.</w:t>
      </w:r>
    </w:p>
    <w:p w:rsidR="005B6E07" w:rsidRPr="005B6E07" w:rsidRDefault="005B6E07" w:rsidP="005B6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6E07">
        <w:rPr>
          <w:rFonts w:ascii="Times New Roman" w:hAnsi="Times New Roman"/>
          <w:sz w:val="28"/>
          <w:szCs w:val="28"/>
        </w:rPr>
        <w:t>Планомерное обновление содержания школьного образования в соответствии с треб</w:t>
      </w:r>
      <w:r w:rsidRPr="005B6E07">
        <w:rPr>
          <w:rFonts w:ascii="Times New Roman" w:hAnsi="Times New Roman"/>
          <w:sz w:val="28"/>
          <w:szCs w:val="28"/>
        </w:rPr>
        <w:t>о</w:t>
      </w:r>
      <w:r w:rsidRPr="005B6E07">
        <w:rPr>
          <w:rFonts w:ascii="Times New Roman" w:hAnsi="Times New Roman"/>
          <w:sz w:val="28"/>
          <w:szCs w:val="28"/>
        </w:rPr>
        <w:t>ванием ФГОС, внедрение в образовательную деятельность современных образовательных и информационных технологий, управление качеством образования посредством использов</w:t>
      </w:r>
      <w:r w:rsidRPr="005B6E07">
        <w:rPr>
          <w:rFonts w:ascii="Times New Roman" w:hAnsi="Times New Roman"/>
          <w:sz w:val="28"/>
          <w:szCs w:val="28"/>
        </w:rPr>
        <w:t>а</w:t>
      </w:r>
      <w:r w:rsidRPr="005B6E07">
        <w:rPr>
          <w:rFonts w:ascii="Times New Roman" w:hAnsi="Times New Roman"/>
          <w:sz w:val="28"/>
          <w:szCs w:val="28"/>
        </w:rPr>
        <w:t>ния результатов ВПР, ГИА, мониторингов позволяют разрабатывать программы действий по повышению качества освоения учебных предметов (предметных областей).</w:t>
      </w:r>
    </w:p>
    <w:p w:rsidR="005B6E07" w:rsidRPr="005B6E07" w:rsidRDefault="005B6E07" w:rsidP="005B6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6E07">
        <w:rPr>
          <w:rFonts w:ascii="Times New Roman" w:hAnsi="Times New Roman"/>
          <w:sz w:val="28"/>
          <w:szCs w:val="28"/>
        </w:rPr>
        <w:t>Вместе с тем, в крае необходимо развивать инфраструктуру, совершенствовать мат</w:t>
      </w:r>
      <w:r w:rsidRPr="005B6E07">
        <w:rPr>
          <w:rFonts w:ascii="Times New Roman" w:hAnsi="Times New Roman"/>
          <w:sz w:val="28"/>
          <w:szCs w:val="28"/>
        </w:rPr>
        <w:t>е</w:t>
      </w:r>
      <w:r w:rsidRPr="005B6E07">
        <w:rPr>
          <w:rFonts w:ascii="Times New Roman" w:hAnsi="Times New Roman"/>
          <w:sz w:val="28"/>
          <w:szCs w:val="28"/>
        </w:rPr>
        <w:t>риально-техническое оснащение общеобразовательных организаций. Также необходимо продолжать проведение мероприятий для достижения 100% оснащения всех образовател</w:t>
      </w:r>
      <w:r w:rsidRPr="005B6E07">
        <w:rPr>
          <w:rFonts w:ascii="Times New Roman" w:hAnsi="Times New Roman"/>
          <w:sz w:val="28"/>
          <w:szCs w:val="28"/>
        </w:rPr>
        <w:t>ь</w:t>
      </w:r>
      <w:r w:rsidRPr="005B6E07">
        <w:rPr>
          <w:rFonts w:ascii="Times New Roman" w:hAnsi="Times New Roman"/>
          <w:sz w:val="28"/>
          <w:szCs w:val="28"/>
        </w:rPr>
        <w:t>ных организаций необходимыми средствами для обеспечения антитеррористической и п</w:t>
      </w:r>
      <w:r w:rsidRPr="005B6E07">
        <w:rPr>
          <w:rFonts w:ascii="Times New Roman" w:hAnsi="Times New Roman"/>
          <w:sz w:val="28"/>
          <w:szCs w:val="28"/>
        </w:rPr>
        <w:t>о</w:t>
      </w:r>
      <w:r w:rsidRPr="005B6E07">
        <w:rPr>
          <w:rFonts w:ascii="Times New Roman" w:hAnsi="Times New Roman"/>
          <w:sz w:val="28"/>
          <w:szCs w:val="28"/>
        </w:rPr>
        <w:t>жарной безопасности в соответствии с действующими требованиями, а также по укреплению материально-технической базы образовательных организаций.</w:t>
      </w:r>
    </w:p>
    <w:p w:rsidR="005B6E07" w:rsidRDefault="005B6E07" w:rsidP="00B242A6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38D6" w:rsidRDefault="009938D6" w:rsidP="009938D6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Дополнительное образование.</w:t>
      </w:r>
    </w:p>
    <w:p w:rsidR="009938D6" w:rsidRDefault="009938D6" w:rsidP="009938D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38D6" w:rsidRDefault="009938D6" w:rsidP="009938D6">
      <w:pPr>
        <w:pStyle w:val="a5"/>
        <w:spacing w:line="240" w:lineRule="auto"/>
        <w:ind w:firstLine="0"/>
        <w:rPr>
          <w:rStyle w:val="ad"/>
          <w:color w:val="000000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t xml:space="preserve">      Дополнительное образование является гибкой социально-педагогической системой, способной предложить многообразие образовательных услуг, создающих условия для личностного, профессионального, творческого развития детей. </w:t>
      </w:r>
    </w:p>
    <w:p w:rsidR="009938D6" w:rsidRDefault="009938D6" w:rsidP="009938D6">
      <w:pPr>
        <w:pStyle w:val="a5"/>
        <w:spacing w:line="240" w:lineRule="auto"/>
        <w:ind w:firstLine="720"/>
        <w:rPr>
          <w:rStyle w:val="ad"/>
          <w:color w:val="000000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t>Целями развития дополнительного образования являются:</w:t>
      </w:r>
    </w:p>
    <w:p w:rsidR="009938D6" w:rsidRDefault="009938D6" w:rsidP="009938D6">
      <w:pPr>
        <w:pStyle w:val="a5"/>
        <w:numPr>
          <w:ilvl w:val="0"/>
          <w:numId w:val="6"/>
        </w:numPr>
        <w:suppressAutoHyphens/>
        <w:spacing w:line="240" w:lineRule="auto"/>
        <w:ind w:left="1418"/>
        <w:rPr>
          <w:rStyle w:val="ad"/>
          <w:color w:val="000000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t>обеспечение прав ребенка на развитие, личностное самоопределение и самореализацию;</w:t>
      </w:r>
    </w:p>
    <w:p w:rsidR="009938D6" w:rsidRDefault="009938D6" w:rsidP="009938D6">
      <w:pPr>
        <w:pStyle w:val="a5"/>
        <w:numPr>
          <w:ilvl w:val="0"/>
          <w:numId w:val="6"/>
        </w:numPr>
        <w:suppressAutoHyphens/>
        <w:spacing w:line="240" w:lineRule="auto"/>
        <w:rPr>
          <w:rStyle w:val="ad"/>
          <w:color w:val="000000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t>профессиональная ориентация;</w:t>
      </w:r>
    </w:p>
    <w:p w:rsidR="009938D6" w:rsidRDefault="009938D6" w:rsidP="009938D6">
      <w:pPr>
        <w:pStyle w:val="a5"/>
        <w:numPr>
          <w:ilvl w:val="0"/>
          <w:numId w:val="6"/>
        </w:numPr>
        <w:suppressAutoHyphens/>
        <w:spacing w:line="240" w:lineRule="auto"/>
        <w:rPr>
          <w:rStyle w:val="ad"/>
          <w:color w:val="000000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t>развитие инновационного потенциала общества.</w:t>
      </w:r>
    </w:p>
    <w:p w:rsidR="009938D6" w:rsidRDefault="009938D6" w:rsidP="009938D6">
      <w:pPr>
        <w:spacing w:after="0" w:line="240" w:lineRule="auto"/>
        <w:jc w:val="both"/>
        <w:rPr>
          <w:rFonts w:ascii="Times New Roman" w:hAnsi="Times New Roman"/>
          <w:color w:val="00000A"/>
          <w:kern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В Апанасенковском муниципальном районе функционируют 4 учреждения дополнительного образования детей, в которых в 2018 году занималось 1830 чел.  Всего в Апанасенковском районе на 01 января 2019 года детей от 5 до 18 лет включительно 4871 чел. Охват детей в возрасте 5-18 лет дополнительными общеобразовательными программами (удельный вес численности детей, </w:t>
      </w:r>
      <w:r>
        <w:rPr>
          <w:rFonts w:ascii="Times New Roman" w:hAnsi="Times New Roman"/>
          <w:sz w:val="28"/>
          <w:szCs w:val="28"/>
        </w:rPr>
        <w:lastRenderedPageBreak/>
        <w:t xml:space="preserve">получающих услуги дополнительного образования в учреждениях дополнительного образования, в общей численности детей в возрасте 5-18 лет) – 35,56 %. </w:t>
      </w:r>
      <w:r>
        <w:rPr>
          <w:rFonts w:ascii="Times New Roman" w:hAnsi="Times New Roman"/>
          <w:color w:val="00000A"/>
          <w:kern w:val="1"/>
          <w:sz w:val="28"/>
          <w:szCs w:val="28"/>
          <w:shd w:val="clear" w:color="auto" w:fill="FFFFFF"/>
        </w:rPr>
        <w:t>Охват детей в возрасте от 5 до 18 лет всеми формами дополнительного образования в организациях различной ведомственной принадлежности Апанасенковского района в общем количестве детей указанного возраста составляет 83,2 процента.</w:t>
      </w:r>
    </w:p>
    <w:p w:rsidR="009938D6" w:rsidRDefault="009938D6" w:rsidP="009938D6">
      <w:pPr>
        <w:pStyle w:val="WW-"/>
        <w:keepNext/>
        <w:keepLine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образовательных учреждений дополнительного образования Апанасенковского района являются активными участниками краевых, всероссийский конкурсов и соревнований. По итогам 2018 года 181 детей стали победителями и призерами краевых конкурсов, 126 детей - победителями и призерами всероссийских конкурсов.</w:t>
      </w:r>
    </w:p>
    <w:p w:rsidR="009938D6" w:rsidRDefault="009938D6" w:rsidP="009938D6">
      <w:pPr>
        <w:spacing w:after="0" w:line="240" w:lineRule="auto"/>
        <w:ind w:firstLine="900"/>
        <w:jc w:val="both"/>
        <w:rPr>
          <w:color w:val="8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Средняя численность педагогических работников (без внешних совместителей), государственных и муниципальных образовательных организаций дополнительного образования, реализующих дополнительные общеобразовательные программы для детей – 33 чел. </w:t>
      </w:r>
      <w:r>
        <w:rPr>
          <w:rFonts w:ascii="Times New Roman" w:hAnsi="Times New Roman"/>
          <w:sz w:val="28"/>
          <w:szCs w:val="24"/>
        </w:rPr>
        <w:t>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 составляет –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DF5C52">
        <w:rPr>
          <w:rFonts w:ascii="Times New Roman" w:hAnsi="Times New Roman"/>
          <w:sz w:val="28"/>
          <w:szCs w:val="24"/>
          <w:shd w:val="clear" w:color="auto" w:fill="FFFFFF"/>
        </w:rPr>
        <w:t>99,2%, что выше 2017 года на 7,35% (</w:t>
      </w:r>
      <w:r w:rsidRPr="00DF5C52">
        <w:rPr>
          <w:sz w:val="28"/>
          <w:szCs w:val="28"/>
          <w:shd w:val="clear" w:color="auto" w:fill="FFFFFF"/>
        </w:rPr>
        <w:t>89,46%).</w:t>
      </w:r>
    </w:p>
    <w:p w:rsidR="009938D6" w:rsidRDefault="009938D6" w:rsidP="009938D6">
      <w:pPr>
        <w:spacing w:after="0" w:line="240" w:lineRule="auto"/>
        <w:ind w:firstLine="90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Велась работа по укреплению материально-технической базы организациях дополнительного образования. Так в 2017 году МКУ ДО ДЮСШ с. Дивное произвести ремонт административных помещений, реконструкции отмостки по всему периметру здания, укладки пешеходной дорожки, установки навеса над центральным входом, изготовление и установка освещения мини футбольного поля.</w:t>
      </w:r>
    </w:p>
    <w:p w:rsidR="009938D6" w:rsidRDefault="009938D6" w:rsidP="009938D6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площадь всех помещений организаций дополнительного образования равна -1738,0 м в кв. </w:t>
      </w:r>
    </w:p>
    <w:p w:rsidR="009938D6" w:rsidRDefault="009938D6" w:rsidP="009938D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Указом  Президента   Российской Федерации от 07 мая 2012 года №597 «О мероприятиях по реализации государственной социальной политики» и в соответствии с Планом мероприятий («Дорожная карта») «</w:t>
      </w:r>
      <w:r>
        <w:rPr>
          <w:rFonts w:ascii="Times New Roman" w:hAnsi="Times New Roman" w:cs="Times New Roman"/>
          <w:sz w:val="28"/>
          <w:szCs w:val="28"/>
        </w:rPr>
        <w:t xml:space="preserve">Изменения в отраслях социальной сферы,  направленные на повышение эффективности образования и науки в Ставропольском крае на 2013-2018 годы», утвержденным распоряжением Правительства Ставропольского края  от 1 марта 2013 года  № 52-рп - основной задачей    является достижение целевых показателей размера средней заработной платы педагогических  работников  муниципальных образовательных учреждений, а также обеспечение эффективности  использования средств фонда оплаты труда. </w:t>
      </w:r>
    </w:p>
    <w:p w:rsidR="009938D6" w:rsidRDefault="009938D6" w:rsidP="009938D6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Выводы</w:t>
      </w:r>
    </w:p>
    <w:p w:rsidR="009938D6" w:rsidRDefault="009938D6" w:rsidP="009938D6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Выявляется устойчивый интерес к спортивному, художественному, эколого-биологическому направлениям, при этом отмечается снижение востребованности объединений, работающих в техническом направлениях. </w:t>
      </w:r>
    </w:p>
    <w:p w:rsidR="009938D6" w:rsidRDefault="009938D6" w:rsidP="009938D6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период с 2016 по 2018 год отмечается чёткая тенденция увеличения количества детей, охват </w:t>
      </w:r>
      <w:r>
        <w:rPr>
          <w:rFonts w:ascii="Times New Roman" w:hAnsi="Times New Roman"/>
          <w:kern w:val="1"/>
          <w:sz w:val="28"/>
          <w:szCs w:val="28"/>
          <w:shd w:val="clear" w:color="auto" w:fill="FFFFFF"/>
        </w:rPr>
        <w:t>всеми формами дополнительного образования в организациях различной ведомственной принадлежности Апанасенковского района</w:t>
      </w:r>
      <w:r>
        <w:rPr>
          <w:rFonts w:ascii="Times New Roman" w:hAnsi="Times New Roman"/>
          <w:sz w:val="28"/>
          <w:szCs w:val="28"/>
        </w:rPr>
        <w:t xml:space="preserve"> с 71 % в 2016 году до 83,2 % на </w:t>
      </w:r>
      <w:r w:rsidR="00C25D1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1 </w:t>
      </w:r>
      <w:r w:rsidR="00C25D1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C25D1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9938D6" w:rsidRDefault="009938D6" w:rsidP="009938D6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4129" w:rsidRDefault="00EB4129" w:rsidP="00EB4129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EB4129">
        <w:rPr>
          <w:rFonts w:ascii="Times New Roman" w:hAnsi="Times New Roman"/>
          <w:b/>
          <w:sz w:val="28"/>
          <w:szCs w:val="28"/>
        </w:rPr>
        <w:t>Выводы и заключения по результатам проведенного анализа состояния и перспектив развития системы образования:</w:t>
      </w:r>
    </w:p>
    <w:p w:rsidR="00F6753D" w:rsidRPr="00EB4129" w:rsidRDefault="00F6753D" w:rsidP="00EB4129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EB4129" w:rsidRPr="00EB4129" w:rsidRDefault="00EB4129" w:rsidP="00EB4129">
      <w:pPr>
        <w:tabs>
          <w:tab w:val="left" w:pos="41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4129">
        <w:rPr>
          <w:rFonts w:ascii="Times New Roman" w:hAnsi="Times New Roman"/>
          <w:sz w:val="28"/>
          <w:szCs w:val="28"/>
        </w:rPr>
        <w:t>Важной задачей следующего нового учебного года является максимально возможный охват детей младшего возраста системой дошкольного образования в разных формах, повышение качества образования, как на ступени основного общего, так и на ступени среднего общего образования, тем более что в новом учебном году требования к проведению государственной итоговой аттестации выпускников 11, 9 классов в стандартизированной форме будут совершенствоваться. Это означает, что необходим высокий уровень ответственности всех участников образовательного процесса при подготовке к государственной итоговой аттестации выпускников 11, 9 классов.</w:t>
      </w:r>
    </w:p>
    <w:p w:rsidR="00EB4129" w:rsidRPr="00EB4129" w:rsidRDefault="00EB4129" w:rsidP="00EB4129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B4129">
        <w:rPr>
          <w:rFonts w:ascii="Times New Roman" w:hAnsi="Times New Roman"/>
          <w:bCs/>
          <w:iCs/>
          <w:color w:val="000000"/>
          <w:sz w:val="28"/>
          <w:szCs w:val="28"/>
        </w:rPr>
        <w:t>Развитие новых форм</w:t>
      </w:r>
      <w:r w:rsidRPr="00EB4129">
        <w:rPr>
          <w:rFonts w:ascii="Times New Roman" w:hAnsi="Times New Roman"/>
          <w:sz w:val="28"/>
          <w:szCs w:val="28"/>
        </w:rPr>
        <w:t xml:space="preserve"> методической работы, ориентированной на профессиональное развитие и саморазвитие педагогических и управленческих кадров будет важной задачей в предстоящий период.</w:t>
      </w:r>
    </w:p>
    <w:p w:rsidR="00EB4129" w:rsidRPr="00EB4129" w:rsidRDefault="00EB4129" w:rsidP="00EB4129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EB4129">
        <w:rPr>
          <w:rFonts w:ascii="Times New Roman" w:hAnsi="Times New Roman"/>
          <w:sz w:val="28"/>
          <w:szCs w:val="28"/>
        </w:rPr>
        <w:t>Совершенствование воспитательного процесса, обеспечивающего формирование и становление личности ребёнка; воспитание гражданственности и патриотизма и активизация деятельности школы по профилактике безнадзорности и правонарушений несовершеннолетних. Обеспечение сотрудничества школы и семьи по формированию здорового образа жизни, развитию партнерских отношений со всеми субъектами профилактики</w:t>
      </w:r>
      <w:r w:rsidRPr="00EB4129">
        <w:rPr>
          <w:rFonts w:ascii="Times New Roman" w:hAnsi="Times New Roman"/>
          <w:b/>
          <w:sz w:val="28"/>
          <w:szCs w:val="28"/>
        </w:rPr>
        <w:t>.</w:t>
      </w:r>
    </w:p>
    <w:p w:rsidR="00EB4129" w:rsidRPr="00EB4129" w:rsidRDefault="00EB4129" w:rsidP="00EB4129">
      <w:pPr>
        <w:pStyle w:val="11"/>
        <w:ind w:firstLine="900"/>
        <w:jc w:val="both"/>
        <w:rPr>
          <w:b w:val="0"/>
          <w:sz w:val="28"/>
          <w:szCs w:val="28"/>
        </w:rPr>
      </w:pPr>
      <w:r w:rsidRPr="00EB4129">
        <w:rPr>
          <w:b w:val="0"/>
          <w:sz w:val="28"/>
          <w:szCs w:val="28"/>
        </w:rPr>
        <w:t>Совершенствование работы по сохранению и укреплению здоровья детей через комплексный подход посредством ФГОС.</w:t>
      </w:r>
      <w:r w:rsidR="002C3B7B">
        <w:rPr>
          <w:b w:val="0"/>
          <w:sz w:val="28"/>
          <w:szCs w:val="28"/>
        </w:rPr>
        <w:t xml:space="preserve"> </w:t>
      </w:r>
      <w:r w:rsidRPr="00EB4129">
        <w:rPr>
          <w:rStyle w:val="apple-converted-space"/>
          <w:b w:val="0"/>
          <w:sz w:val="28"/>
          <w:szCs w:val="28"/>
          <w:shd w:val="clear" w:color="auto" w:fill="FCFCFC"/>
        </w:rPr>
        <w:t>Создание</w:t>
      </w:r>
      <w:r w:rsidR="002C3B7B">
        <w:rPr>
          <w:rStyle w:val="apple-converted-space"/>
          <w:b w:val="0"/>
          <w:sz w:val="28"/>
          <w:szCs w:val="28"/>
          <w:shd w:val="clear" w:color="auto" w:fill="FCFCFC"/>
        </w:rPr>
        <w:t xml:space="preserve"> </w:t>
      </w:r>
      <w:r w:rsidRPr="00EB4129">
        <w:rPr>
          <w:b w:val="0"/>
          <w:sz w:val="28"/>
          <w:szCs w:val="28"/>
        </w:rPr>
        <w:t xml:space="preserve">условий для развития муниципальной системы образования: через кадровую политику, обновление материально-технической базы образовательных организаций, формирование </w:t>
      </w:r>
      <w:r w:rsidR="00081091" w:rsidRPr="00EB4129">
        <w:rPr>
          <w:b w:val="0"/>
          <w:sz w:val="28"/>
          <w:szCs w:val="28"/>
        </w:rPr>
        <w:t>универсальных учебных действий,</w:t>
      </w:r>
      <w:r w:rsidRPr="00EB4129">
        <w:rPr>
          <w:b w:val="0"/>
          <w:sz w:val="28"/>
          <w:szCs w:val="28"/>
        </w:rPr>
        <w:t xml:space="preserve"> обучающихся федерального государственного образовательного стандарта основного общего образования.</w:t>
      </w:r>
    </w:p>
    <w:p w:rsidR="00EB4129" w:rsidRPr="00EB4129" w:rsidRDefault="00EB4129" w:rsidP="00EB4129">
      <w:pPr>
        <w:pStyle w:val="11"/>
        <w:ind w:firstLine="900"/>
        <w:jc w:val="both"/>
        <w:rPr>
          <w:b w:val="0"/>
          <w:bCs w:val="0"/>
          <w:iCs/>
          <w:color w:val="000000"/>
          <w:sz w:val="28"/>
          <w:szCs w:val="28"/>
        </w:rPr>
      </w:pPr>
      <w:r w:rsidRPr="00EB4129">
        <w:rPr>
          <w:b w:val="0"/>
          <w:color w:val="000000"/>
          <w:sz w:val="28"/>
          <w:szCs w:val="28"/>
          <w:shd w:val="clear" w:color="auto" w:fill="FCFCFC"/>
        </w:rPr>
        <w:t xml:space="preserve">Развитие </w:t>
      </w:r>
      <w:r w:rsidR="00081091" w:rsidRPr="00EB4129">
        <w:rPr>
          <w:b w:val="0"/>
          <w:color w:val="000000"/>
          <w:sz w:val="28"/>
          <w:szCs w:val="28"/>
          <w:shd w:val="clear" w:color="auto" w:fill="FCFCFC"/>
        </w:rPr>
        <w:t>познавательного интереса</w:t>
      </w:r>
      <w:r w:rsidRPr="00EB4129">
        <w:rPr>
          <w:b w:val="0"/>
          <w:color w:val="000000"/>
          <w:sz w:val="28"/>
          <w:szCs w:val="28"/>
          <w:shd w:val="clear" w:color="auto" w:fill="FCFCFC"/>
        </w:rPr>
        <w:t>, интеллектуально-творческого потенциала каждого ребенка через проектно-исследовательскую деятельность.</w:t>
      </w:r>
      <w:r w:rsidRPr="00EB4129">
        <w:rPr>
          <w:b w:val="0"/>
          <w:bCs w:val="0"/>
          <w:iCs/>
          <w:color w:val="000000"/>
          <w:sz w:val="28"/>
          <w:szCs w:val="28"/>
        </w:rPr>
        <w:t xml:space="preserve"> Создание механизмов координации и интеграции сетевого взаимодействия в работе с одаренными детьми и талантливой молодежью.</w:t>
      </w:r>
    </w:p>
    <w:p w:rsidR="00D55127" w:rsidRDefault="00EB4129" w:rsidP="00466763">
      <w:pPr>
        <w:pStyle w:val="11"/>
        <w:ind w:firstLine="900"/>
        <w:jc w:val="both"/>
        <w:rPr>
          <w:b w:val="0"/>
          <w:sz w:val="28"/>
          <w:szCs w:val="28"/>
        </w:rPr>
      </w:pPr>
      <w:r w:rsidRPr="00EB4129">
        <w:rPr>
          <w:b w:val="0"/>
          <w:bCs w:val="0"/>
          <w:iCs/>
          <w:color w:val="000000"/>
          <w:sz w:val="28"/>
          <w:szCs w:val="28"/>
        </w:rPr>
        <w:t>Использование новых форм</w:t>
      </w:r>
      <w:r w:rsidRPr="00EB4129">
        <w:rPr>
          <w:b w:val="0"/>
          <w:sz w:val="28"/>
          <w:szCs w:val="28"/>
        </w:rPr>
        <w:t xml:space="preserve"> системы методической работы, ориентированной на профессиональное развитие и саморазвитие педагогических и управленческих кадров.</w:t>
      </w:r>
      <w:r w:rsidR="002C3B7B">
        <w:rPr>
          <w:b w:val="0"/>
          <w:sz w:val="28"/>
          <w:szCs w:val="28"/>
        </w:rPr>
        <w:t xml:space="preserve"> </w:t>
      </w:r>
      <w:r w:rsidRPr="00EB4129">
        <w:rPr>
          <w:b w:val="0"/>
          <w:sz w:val="28"/>
          <w:szCs w:val="28"/>
        </w:rPr>
        <w:t xml:space="preserve">Обеспечение полноценного включения в образовательное пространство и успешной социализации </w:t>
      </w:r>
      <w:r w:rsidR="00081091" w:rsidRPr="00EB4129">
        <w:rPr>
          <w:b w:val="0"/>
          <w:sz w:val="28"/>
          <w:szCs w:val="28"/>
        </w:rPr>
        <w:t>всех категорий,</w:t>
      </w:r>
      <w:r w:rsidRPr="00EB4129">
        <w:rPr>
          <w:b w:val="0"/>
          <w:sz w:val="28"/>
          <w:szCs w:val="28"/>
        </w:rPr>
        <w:t xml:space="preserve"> обучающихся и воспитанников учреждений образования, обеспечение качественных условий обучения и воспитания</w:t>
      </w:r>
      <w:r w:rsidRPr="002C3B7B">
        <w:rPr>
          <w:b w:val="0"/>
          <w:sz w:val="28"/>
          <w:szCs w:val="28"/>
        </w:rPr>
        <w:t>.</w:t>
      </w:r>
      <w:r w:rsidR="002C3B7B" w:rsidRPr="002C3B7B">
        <w:rPr>
          <w:b w:val="0"/>
          <w:sz w:val="28"/>
          <w:szCs w:val="28"/>
        </w:rPr>
        <w:t xml:space="preserve"> </w:t>
      </w:r>
      <w:r w:rsidRPr="002C3B7B">
        <w:rPr>
          <w:b w:val="0"/>
          <w:sz w:val="28"/>
          <w:szCs w:val="28"/>
        </w:rPr>
        <w:t xml:space="preserve">Организация </w:t>
      </w:r>
      <w:r w:rsidRPr="002C3B7B">
        <w:rPr>
          <w:b w:val="0"/>
          <w:sz w:val="28"/>
          <w:szCs w:val="28"/>
        </w:rPr>
        <w:lastRenderedPageBreak/>
        <w:t>работы на муниципальном и школьном уровнях по формированию у подрастающего поколения гражданственности и патриотизма.</w:t>
      </w:r>
      <w:r w:rsidR="002C3B7B">
        <w:rPr>
          <w:b w:val="0"/>
          <w:sz w:val="28"/>
          <w:szCs w:val="28"/>
        </w:rPr>
        <w:t xml:space="preserve"> </w:t>
      </w:r>
      <w:r w:rsidRPr="002C3B7B">
        <w:rPr>
          <w:b w:val="0"/>
          <w:sz w:val="28"/>
          <w:szCs w:val="28"/>
        </w:rPr>
        <w:t>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процесса.</w:t>
      </w:r>
    </w:p>
    <w:p w:rsidR="00466763" w:rsidRPr="00466763" w:rsidRDefault="00466763" w:rsidP="00466763">
      <w:pPr>
        <w:pStyle w:val="12"/>
      </w:pPr>
    </w:p>
    <w:p w:rsidR="000D5A4A" w:rsidRPr="002C3B7B" w:rsidRDefault="000D5A4A" w:rsidP="002C3B7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ПОКАЗАТЕЛИ МОНИТОРИНГА СИСТЕМЫ ОБРАЗОВАНИЯ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97"/>
        <w:gridCol w:w="2126"/>
      </w:tblGrid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Раздел/подраздел/показатель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Единица измерения/форма оценки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96%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83%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всего (в возрасте от 2 месяцев до 7 лет);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56%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28%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73%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группы компенсирующей направленности;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89 чел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группы общеразвивающей направленности;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1290 чел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группы оздоровительной направленности;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 чел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группы комбинированной направленности;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 чел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семейные дошкольные группы.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 чел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 чел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в режиме круглосуточного пребывания.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 чел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</w:t>
            </w: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группы компенсирующей направленности;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группы общеразвивающей направленности;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94%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группы оздоровительной направленности;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группы комбинированной направленности;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группы по присмотру и уходу за детьми.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1.3.1. 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9,7 чел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воспитатели;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81%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старшие воспитатели;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музыкальные руководители;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7%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инструкторы по физической культуре;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4%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учителя-логопеды;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4%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учителя-дефектологи;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педагоги-психологи;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социальные педагоги;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педагоги-организаторы;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педагоги дополнительного образования.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90,4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9,89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1.4.3. 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 &lt;*&gt;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группы компенсирующей направленности, в том числе для детей: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 нарушениями слуха;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 нарушениями речи;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66%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 нарушениями зрения;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34%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 нарушениями интеллекта;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 задержкой психического развития;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 нарушениями опорно-двигательного аппарата;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со сложным дефектом;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другого профиля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группы оздоровительной направленности, в том числе для детей: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 туберкулезной интоксикацией;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часто болеющих;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группы комбинированной направленности.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 &lt;*&gt;: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группы компенсирующей направленности, в том числе для детей: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 нарушениями слуха;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 нарушениями речи;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67%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 нарушениями зрения;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с нарушениями интеллекта;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 задержкой психического развития;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 нарушениями опорно-двигательного аппарата;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со сложным дефектом;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другого профиля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группы оздоровительной направленности, в том числе для детей: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 туберкулезной интоксикацией;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часто болеющих;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группы комбинированной направленности.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дошкольные образовательные организации;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1.8.1. 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детьми.&lt;*&gt;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тысяча рублей </w:t>
            </w:r>
          </w:p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94,6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</w:t>
            </w: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основное общее и среднее общее образование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к численности детей в возрасте 7 - 18 лет).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78,9% 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70,89%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52,92%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2.1.4. Наполняемость классов по уровням общего образования: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16,7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начальное общее образование (1 - 4 классы);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17,7 чел.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основное общее образование (5 - 9 классы);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17.1 чел.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среднее общее образование (10 - 11 (12) классы).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12 чел.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3,5 %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2.1.6. 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</w:t>
            </w:r>
            <w:hyperlink w:anchor="P1629" w:history="1">
              <w:r w:rsidRPr="0068095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77%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2.2. Содержание образовательной деятельности и организация </w:t>
            </w: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образовательного процесса по образовательным программам начального общего образования, основного общего образования,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94 %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61,84%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0,5 %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2.3. 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2.3.1. Численность обучающихся по образовательным программам начального общего, основного общего, среднего общего образованияи образования обучающихся с умственной отсталостью (интеллектуальными нарушениями) в расчете на 1 педагогического работника.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47,4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</w:t>
            </w: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21,8%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98,7%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49%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социальных педагогов: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всего;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3,7%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из них в штате;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3,7%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педагогов-психологов: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всего;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3,4%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из них в штате;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3,4%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учителей-логопедов: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всего;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2,3%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из них в штате.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2,3%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учителей-дефектологов: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всего;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из них в штате.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2.4.1. Учебная площадь общеобразовательных организаций в расчете на 1 обучающегося.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1500,4 кв.метр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общеобразовательных организаций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всего;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имеющих доступ к сети «Интернет».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2.4.4. Доля образовательных организаций, реализующих программы общего образования,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 &lt;**&gt;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2.5. Условия получения начального общего, основного общего </w:t>
            </w: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53">
              <w:rPr>
                <w:rFonts w:ascii="Times New Roman" w:hAnsi="Times New Roman"/>
                <w:sz w:val="28"/>
                <w:szCs w:val="28"/>
                <w:lang w:eastAsia="en-US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– всего;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53">
              <w:rPr>
                <w:rFonts w:ascii="Times New Roman" w:hAnsi="Times New Roman"/>
                <w:sz w:val="28"/>
                <w:szCs w:val="28"/>
                <w:lang w:eastAsia="en-US"/>
              </w:rPr>
              <w:t>из них инвалидов, детей-инвалидов.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95%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53">
              <w:rPr>
                <w:rFonts w:ascii="Times New Roman" w:hAnsi="Times New Roman"/>
                <w:sz w:val="28"/>
                <w:szCs w:val="28"/>
                <w:lang w:eastAsia="en-US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– всего;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0,1%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53">
              <w:rPr>
                <w:rFonts w:ascii="Times New Roman" w:hAnsi="Times New Roman"/>
                <w:sz w:val="28"/>
                <w:szCs w:val="28"/>
                <w:lang w:eastAsia="en-US"/>
              </w:rPr>
              <w:t>из них инвалидов, детей-инвалидов.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53">
              <w:rPr>
                <w:rFonts w:ascii="Times New Roman" w:hAnsi="Times New Roman"/>
                <w:sz w:val="28"/>
                <w:szCs w:val="28"/>
                <w:lang w:eastAsia="en-US"/>
              </w:rPr>
              <w:t>в формате совместного обучения (инклюзии) – всего;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0,8%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0953">
              <w:rPr>
                <w:rFonts w:ascii="Times New Roman" w:hAnsi="Times New Roman"/>
                <w:sz w:val="28"/>
                <w:szCs w:val="28"/>
                <w:lang w:eastAsia="en-US"/>
              </w:rPr>
              <w:t>из них инвалидов, детей-инвалидов.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98%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8,5%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</w:t>
            </w: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умственной отсталостью (интеллектуальными нарушениями).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100%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2.5.5. Укомплектованность отдельных общеобразовательных организаций, осуществляющих обучение по адаптированным основным общеобразовательным программам, педагогическими работниками &lt;*&gt;: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всего;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учителя-дефектологи;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педагоги-психологи;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учителя-логопеды;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социальные педагоги;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тьюторы.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2.5.6. Численность обучающихся по адаптированным основным общеобразовательным программам в расчете на 1 работника: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учителя-дефектолога;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учителя-логопеда;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3,8 чел.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педагога-психолога;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4,8 чел.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тьютора, ассистента (помощника).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2.5.7. Распределение численности детей, обучающихся по адаптированным основным общеобразовательным программам, по видам программ &lt;*&gt;: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8095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для глухих; 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8095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8095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для слабослышащих и поздноглохших; 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8095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8095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для слепых; 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8095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8095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для слабовидящих; 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8095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2,3%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8095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 тяжелыми нарушениями речи;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8095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8095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 нарушениями опорно-двигательного аппарата; 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8095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8095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 задержкой психического развития; 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8095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19,5%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8095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с расстройствами аутистического спектра; 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8095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1,8%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8095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 сложными дефектами;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8095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68,4%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8095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других обучающихся с ограниченными возможностями здоровья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8095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91,9%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38,5%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2.6.3. Удельный вес числа организаций, имеющих спортивные залы, в общем числе общеобразовательных организаций 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образованияи образования обучающихся с умственной отсталостью (интеллектуальными нарушениями).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2.8. Финансово экономическая деятельность </w:t>
            </w: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2.8.1. Общий объем финансовых средств, поступивших в общеобразовательные организации, в расчете на 1 обучающегося.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тысяча рублей</w:t>
            </w:r>
          </w:p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84,2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2,1%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2.9.2. 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II. Среднее профессиональное образование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3. Сведения о развитии среднего профессионального образования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3.1. Уровень доступности среднего профессионального образования и численность населения, получающего среднее профессиональное образование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студентов, обучающихся по программам подготовки квалифицированных рабочих, служащих, к численности населения в возрасте 15 - 17 лет).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3.1.2. Охват молодежи образовательными программами </w:t>
            </w: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среднего профессионального образования - программами подготовки специалистов среднего звена (отношение численности студентов, обучающихся по программам подготовки специалистов среднего звена, к численности населения в возрасте 15 - 19 лет).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3.1.3. Число поданных заявлений о приеме на обучение по образовательным программам среднего профессионального образования за счет бюджетных ассигнований в расчете на 100 бюджетных мест.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3.2.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3.2.1. Удельный вес численности лиц, освоивших образовательные программы среднего профессионального образования с использованием электронного обучения, дистанционных образовательных технологий, сетевой формы реализации образовательных программ, в общей численности выпускников, получивших среднее профессиональное образование: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программы подготовки квалифицированных рабочих, служащих: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 использованием электронного обучения;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 использованием дистанционных образовательных технологий;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 использованием сетевой формы реализации образовательных программ.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программы подготовки специалистов среднего звена: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 использованием электронного обучения;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 использованием дистанционных образовательных технологий;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 использованием сетевой формы реализации образовательных программ.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3.2.2. Удельный вес численности лиц, обучающихся по </w:t>
            </w: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на базе основного общего образования;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на базе среднего общего образования.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на базе основного общего образования;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на базе среднего общего образования.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3.2.4. Структура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служащих):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очная форма обучения;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очно-заочная форма обучения;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заочная форма обучения.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3.2.5. Структура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</w:t>
            </w: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звена,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очная форма обучения;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очно-заочная форма обучения;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заочная форма обучения.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3.2.6. Удельный вес численности лиц, обучающихся по договорам об оказании платных образовательных услуг,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всего;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программы подготовки квалифицированных рабочих, служащих;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программы подготовки специалистов среднего звена.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3.2.7. Удельный вес числа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числе организаций, осуществляющих образовательную деятельность по образовательным программам среднего профессионального образования. </w:t>
            </w:r>
            <w:hyperlink w:anchor="P1630" w:history="1">
              <w:r w:rsidR="007C495D" w:rsidRPr="007C495D">
                <w:rPr>
                  <w:rStyle w:val="a3"/>
                </w:rPr>
                <w:t>P1630</w:t>
              </w:r>
            </w:hyperlink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3.3. Кадровое обеспечение профессиональных образовательных организаций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3.3.1.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педагогических работников (без внешних совместителей и работающих по договорам гражданско-правового характера) организаций, </w:t>
            </w: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высшее образование: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всего;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преподаватели;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мастера производственного обучения;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среднее профессиональное образование по программам подготовки специалистов среднего звена: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всего;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преподаватели;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мастера производственного обучения.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3.3.2.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высшую квалификационную категорию;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первую квалификационную категорию.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3.3.3. Численность студентов, обучающихся по образовательным программам среднего профессионального образования, в расчете на 1 преподавателя и мастера производственного обучения в организациях,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программы подготовки квалифицированных рабочих, служащих;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программы подготовки специалистов среднего звена.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3.3.4. Отношение среднемесячной заработной платы </w:t>
            </w: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преподавателей и мастеров производственного обучения государственных и муниципальных организаций, осуществляющих образовательную деятельность по образовательным программам среднего профессионального образования,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3.3.5. Удельный вес численности педагогических работников, освоивших дополнительные профессиональные программы в форме стажировки в организациях (предприятиях) реального сектора экономики в течение последних 3-х лет, в общей численности педагогических работников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3.3.6.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организаций, осуществляющих образовательную деятельность по образовательным программам среднего профессионального образования. </w:t>
            </w:r>
            <w:hyperlink w:anchor="P1630" w:history="1">
              <w:r w:rsidR="007C495D" w:rsidRPr="007C495D">
                <w:rPr>
                  <w:rStyle w:val="a3"/>
                </w:rPr>
                <w:t>P1630</w:t>
              </w:r>
            </w:hyperlink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3.4. 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3.4.1. Обеспеченность студентов, обучающихся по образовательным программам среднего профессионального образования, общежитиями (удельный вес численности студентов, проживающих в общежитиях, в общей численности студентов, нуждающихся в общежитиях).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3.4.2. Обеспеченность студентов, обучающихся по образовательным программам среднего профессионального образования, сетью общественного питания.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3.4.3. Число персональных компьютеров, используемых в учебных целях, в расчете на 100 студентов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всего;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имеющих доступ к сети «Интернет».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3.4.4. Доля образовательных организаций, реализующих программы среднего профессионального образования,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 &lt;**&gt;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3.4.5. Площадь учебно-лабораторных зданий (корпусов) организаций, осуществляющих образовательную деятельность по образовательным программам среднего профессионального образования, в расчете на 1 студента.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квадратный метр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3.5. Условия получения среднего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3.5.1. Удельный вес числа зданий, доступных для маломобильных групп населения, в общем числе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учебно-лабораторные здания (корпуса);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здания общежитий.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3.5.2. Удельный вес численности студентов с ограниченными возможностями здоровья и студентов, имеющих инвалидность,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студенты с ограниченными возможностями здоровья;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из них инвалиды и дети-инвалиды;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студенты, имеющие инвалидность (кроме студентов с ограниченными возможностями здоровья).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3.5.3. Структура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образования, по формам обучения: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очная форма обучения;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очно-заочная форма обучения;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заочная форма обучения.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3.5.4. Удельный вес численности студентов с ограниченными возможностями здоровья и студентов, имеющих инвалидность, обучающихся по адаптированным образовательным программам, в общей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всего;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программы подготовки квалифицированных рабочих, служащих;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программы подготовки специалистов среднего звена.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3.6.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3.6.1. Удельный вес численности студентов, получающих государственные академические стипендии, в общей численности студентов очной формы обучения, обучающихся по образовательным программам среднего профессионального образования за счет бюджетных ассигнований: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всего;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программы подготовки квалифицированных рабочих, служащих;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программы подготовки специалистов среднего звена.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3.6.2. Удельный вес численности лиц, обучающихся по 50 наиболее перспективным и востребованным на рынке труда профессиям и специальностям, требующим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образования. </w:t>
            </w:r>
            <w:hyperlink w:anchor="P1630" w:history="1">
              <w:r w:rsidR="007C495D" w:rsidRPr="007C495D">
                <w:rPr>
                  <w:rStyle w:val="a3"/>
                </w:rPr>
                <w:t>P1630</w:t>
              </w:r>
            </w:hyperlink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3.6.3. Удельный вес численности лиц, участвующих в региональных чемпионатах «Молодые профессионалы» (WorldSkillsRussia), региональных этапах всероссийских олимпиад профессионального мастерства и отраслевых чемпионатах, в общей численности студентов, обучающихся по образовательным программам среднего профессионального образования. </w:t>
            </w:r>
            <w:hyperlink w:anchor="P1630" w:history="1">
              <w:r w:rsidR="007C495D" w:rsidRPr="007C495D">
                <w:rPr>
                  <w:rStyle w:val="a3"/>
                </w:rPr>
                <w:t>P1630</w:t>
              </w:r>
            </w:hyperlink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3.6.4. Удельный вес числа субъектов Российской Федерации, чьи команды участвуют в национальных чемпионатах профессионального мастерства, в том числе в финале Национального чемпионата «Молодые профессионалы» (WorldSkillsRussia), в общем числе субъектов Российской Федерации. </w:t>
            </w:r>
            <w:hyperlink w:anchor="P1630" w:history="1">
              <w:r w:rsidR="007C495D" w:rsidRPr="007C495D">
                <w:rPr>
                  <w:rStyle w:val="a3"/>
                </w:rPr>
                <w:t>P1630</w:t>
              </w:r>
            </w:hyperlink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3.6.5. Удельный вес численности лиц, участвующих в национальных чемпионатах «Молодые профессионалы» (WorldSkillsRussia), всероссийской олимпиаде профессионального мастерства, в общей численности студентов, обучающихся по образовательным программам среднего профессионального образования. </w:t>
            </w:r>
            <w:hyperlink w:anchor="P1630" w:history="1">
              <w:r w:rsidR="007C495D" w:rsidRPr="007C495D">
                <w:rPr>
                  <w:rStyle w:val="a3"/>
                </w:rPr>
                <w:t>P1630</w:t>
              </w:r>
            </w:hyperlink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3.7.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3.7.1. Темп роста числа организаций (филиалов), осуществляющих образовательную деятельность по образовательным программам среднего профессионального </w:t>
            </w: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3.8. Структура профессиональных образовательных организаций, реализующих образовательные программы среднего профессионального образования (в том числе характеристика филиалов)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3.8.1. Удельный вес числа организаций, имеющих филиалы, которые реализуют образовательные программы среднего профессионального образования, в общем числе профессиональных образовательных организаций, реализующих образовательные программы среднего профессионального образования.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3.9.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3.9.1. Удельный вес площади зданий, оборудованной охранно-пожарной сигнализацией,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учебно-лабораторные здания (корпуса);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здания общежитий.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3.9.2. Удельный вес площади зданий, находящейся в аварийном состоянии,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учебно-лабораторные здания (корпуса);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здания общежитий.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3.9.3. Удельный вес площади зданий, требующей капитального ремонта, в общей площади зданий организаций, осуществляющих образовательную деятельность по образовательным программам среднего профессионального </w:t>
            </w: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учебно-лабораторные здания (корпуса);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здания общежитий.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III. Дополнительное образование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4. Сведения о развитии дополнительного образования детей и взрослых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4.1.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лет)&lt;*&gt;.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37,56 %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4.1.2. Структура численности детей, обучающихся по дополнительным общеобразовательным программам, по направлениям </w:t>
            </w:r>
            <w:hyperlink w:anchor="P1629" w:history="1">
              <w:r w:rsidRPr="0068095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68095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техническое;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13,22 %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естественнонаучное;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24,64 %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туристско-краеведческое;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3,01 %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социально-педагогическое;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15,08 %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в области искусств: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по общеразвивающим программам;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25,5 %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по предпрофессиональным программам;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в области физической культуры и спорта: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по общеразвивающим программам;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по предпрофессиональным программам.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17,54 %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</w:t>
            </w: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общеобразовательным программам.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 &lt;*&gt;.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4.2.2.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4.2.3.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99,2 %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 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всего;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69,38 %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внешние совместители.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36,73 %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4.3.3. 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</w:t>
            </w: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</w:t>
            </w:r>
            <w:r w:rsidRPr="00680953">
              <w:rPr>
                <w:rFonts w:ascii="Times New Roman" w:hAnsi="Times New Roman"/>
                <w:sz w:val="28"/>
                <w:szCs w:val="28"/>
              </w:rPr>
              <w:t>реализующих дополнительные общеобра</w:t>
            </w:r>
            <w:r w:rsidRPr="00680953">
              <w:rPr>
                <w:rFonts w:ascii="Times New Roman" w:hAnsi="Times New Roman"/>
                <w:sz w:val="28"/>
                <w:szCs w:val="28"/>
                <w:lang w:eastAsia="en-US"/>
              </w:rPr>
              <w:t>зовательные программы для детей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31,25 %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4.4. Учебные и внеучебные достижения лиц, обучающихся по программам дополнительного образования детей 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  <w:hyperlink w:anchor="P1629" w:history="1">
              <w:r w:rsidRPr="00680953">
                <w:rPr>
                  <w:rFonts w:ascii="Times New Roman" w:hAnsi="Times New Roman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приобретение актуальных знаний, умений, практических навыков обучающимися; 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96 %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выявление и развитие таланта и способностей обучающихся; 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91 %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профессиональная ориентация, освоение значимых для профессиональной деятельности навыков обучающимися; 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улучшение знаний в рамках основной общеобразовательной программы обучающимися. 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92 %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80953">
              <w:rPr>
                <w:rFonts w:ascii="Times New Roman" w:hAnsi="Times New Roman"/>
                <w:sz w:val="28"/>
                <w:szCs w:val="28"/>
              </w:rPr>
              <w:t>V. Профессиональное обучение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5. Сведения о развитии профессионального обучения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5.1. Численность населения, обучающегося по программам профессионального обучения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5.1.1. Структура численности слушателей, завершивших </w:t>
            </w: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обучение по программам профессионального обучения: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программы профессиональной подготовки по профессиям рабочих, должностям служащих;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программы переподготовки рабочих, служащих;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программы повышения квалификации рабочих, служащих.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5.1.2. Охват населения программами профессионального обучения по возрастным группам (отношение численности слушателей определенной возрастной группы, завершивших обучение по программам профессионального обучения, к численности населения соответствующей возрастной группы):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18 - 64 лет;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18 - 34 лет;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35 - 64 лет.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5.2. Содержание образовательной деятельности и организация образовательного процесса по основным программам профессионального обучения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5.2.1. Удельный вес численности слушателей, завершивших обучение с применением электронного обучения, дистанционных образовательных технологий, сетевой формы реализации образовательных программ, в общей численности слушателей, завершивших обучение по программам профессионального обучения: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 применением электронного обучения;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 применением дистанционных образовательных технологий;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 применением сетевой формы реализации образовательных программ.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5.2.2. Структура численности слушателей, завершивших обучение по программам профессионального обучения, по программам и источникам финансирования: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программы профессиональной подготовки по профессиям рабочих, должностям служащих: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за счет бюджетных ассигнований;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программы переподготовки рабочих, служащих: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за счет бюджетных ассигнований;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программы повышения квалификации рабочих, служащих: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за счет бюджетных ассигнований;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по договорам об оказании платных образовательных услуг за счет средств юридических лиц.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5.2.3. Удельный вес числа программ профессионального обучения, прошедших профессионально-общественную аккредитацию работодателями и их объединениями, в общем числе программ профессионального обучения: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программы профессиональной подготовки по профессиям рабочих, должностям служащих;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программы переподготовки рабочих, служащих;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программы повышения квалификации рабочих, служащих.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5.3. Кадровое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5.3.1. Удельный вес численности лиц, имеющих высшее образование или среднее профессиональное образование по </w:t>
            </w: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программам подготовки специалистов среднего звена,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образовательным программам профессионального обучения: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высшее образование;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из них соответствующее профилю обучения;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среднее профессиональное образование по программам подготовки специалистов среднего звена;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из них соответствующее профилю обучения.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5.3.2. Удельный вес численности лиц, завершивших обучение по дополнительным профессиональным программам в форме стажировки в организациях (предприятиях) реального сектора экономики в течение последних 3-х лет,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программам профессионального обучения: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преподаватели;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мастера производственного обучения.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5.4. Условия профессионального обучения лиц с ограниченными возможностями здоровья и инвалидов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5.4.1. Удельный вес численности слушателей с ограниченными возможностями здоровья и слушателей, имеющих инвалидность, в общей численности слушателей, завершивших обучение по программам профессионального обучения: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слушатели с ограниченными возможностями здоровья;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из них инвалидов, детей-инвалидов;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слушатели, имеющие инвалидность (кроме слушателей с ограниченными возможностями здоровья).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5.5. Трудоустройство (изменение условий профессиональной деятельности) выпускников организаций, осуществляющих образовательную деятельность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5.5.1. Удельный вес работников организаций, завершивших обучение за счет средств работодателя, в общей численности слушателей, завершивших обучение по программам профессионального обучения.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V. Дополнительная информация о системе образования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6. Сведения об интеграции российского образования с мировым образовательным пространством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6.1. Удельный вес численности иностранных студентов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всего;</w:t>
            </w:r>
          </w:p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граждане СНГ.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cyan"/>
                <w:lang w:eastAsia="en-US"/>
              </w:rPr>
            </w:pPr>
            <w:r w:rsidRPr="00680953">
              <w:rPr>
                <w:rFonts w:ascii="Times New Roman" w:hAnsi="Times New Roman"/>
                <w:sz w:val="28"/>
                <w:szCs w:val="28"/>
                <w:lang w:eastAsia="en-US"/>
              </w:rPr>
              <w:t>6.2. Численность иностранных педагогических и научных работников по программам среднего профессионального образования.&lt;**&gt;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7. Сведения о создании условий социализации и самореализации молодежи (в том числе лиц, обучающихся по уровням и видам образования)</w:t>
            </w:r>
            <w:hyperlink w:anchor="P1629" w:history="1">
              <w:r w:rsidRPr="0068095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7.1. Социально-демографические характеристики и социальная интеграция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7.1.1.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лет).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88,4%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7.1.2.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  <w:p w:rsidR="00466763" w:rsidRPr="00680953" w:rsidRDefault="0046676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7.2. Ценностные ориентации молодежи и ее участие в общественных достижениях</w:t>
            </w:r>
            <w:hyperlink w:anchor="P1629" w:history="1">
              <w:r w:rsidRPr="0068095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7.2.1. Удельный вес численности молодых людей в возрасте 14-30 лет, состоящих в молодежных и детских общественных объединениях (региональных и местных), в общей численности населения в возрасте 14 - 30 лет: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6151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общественные объединения, включенные в реестр детских и молодежных объединений, пользующихся государственной поддержкой; 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1,7%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объединения, включенные в перечень партнеров органа исполнительной власти, реализующего государственную молодежную политику / работающего с молодежью; 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28,4%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политические молодежные общественные объединения. 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17,8%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7.3.Деятельность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</w:t>
            </w:r>
            <w:hyperlink w:anchor="P1629" w:history="1">
              <w:r w:rsidRPr="0068095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7.3.1. Удельный вес численности молодых людей в возрасте 14 - 30 лет в общей численности населения в возрасте 14 - 30 лет, участвующих: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в инновационной деятельности и научно-техническом творчестве; 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1,7%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в работе в средствах массовой информации (молодежные медиа); 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4,5%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в содействии подготовке и переподготовке специалистов в сфере государственной молодежной политики; 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в международном и межрегиональном молодежном </w:t>
            </w: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сотрудничестве; 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>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занятиях творческой деятельностью; 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83%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в профориентации и карьерных устремлениях; 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29,3%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в поддержке и взаимодействии с общественными организациями и движениями; 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82,3%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в формировании семейных ценностей; 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в патриотическом воспитании; 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97%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в формировании российской идентичности, единства российской нации, содействии межкультурному и межконфессиональному диалогу; 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96%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в волонтерской деятельности; 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7,4%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в спортивных занятиях, популяризации культуры безопасности в молодежной среде; 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80953" w:rsidRPr="00680953" w:rsidTr="001C6045">
        <w:tc>
          <w:tcPr>
            <w:tcW w:w="7797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 xml:space="preserve">в развитии молодежного самоуправления. </w:t>
            </w:r>
          </w:p>
        </w:tc>
        <w:tc>
          <w:tcPr>
            <w:tcW w:w="2126" w:type="dxa"/>
          </w:tcPr>
          <w:p w:rsidR="00680953" w:rsidRPr="00680953" w:rsidRDefault="00680953" w:rsidP="00680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953">
              <w:rPr>
                <w:rFonts w:ascii="Times New Roman" w:hAnsi="Times New Roman"/>
                <w:sz w:val="28"/>
                <w:szCs w:val="28"/>
              </w:rPr>
              <w:t>87%</w:t>
            </w:r>
          </w:p>
        </w:tc>
      </w:tr>
    </w:tbl>
    <w:p w:rsidR="009B4298" w:rsidRDefault="009B4298" w:rsidP="009B4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98" w:rsidRDefault="009B4298" w:rsidP="009B4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98" w:rsidRDefault="009B4298" w:rsidP="009B4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98" w:rsidRPr="009B4298" w:rsidRDefault="009B4298" w:rsidP="009B429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9B4298">
        <w:rPr>
          <w:rFonts w:ascii="Times New Roman" w:hAnsi="Times New Roman"/>
          <w:sz w:val="28"/>
          <w:szCs w:val="28"/>
        </w:rPr>
        <w:t>Начальник отдела образования</w:t>
      </w:r>
    </w:p>
    <w:p w:rsidR="009B4298" w:rsidRPr="009B4298" w:rsidRDefault="009B4298" w:rsidP="009B429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9B4298">
        <w:rPr>
          <w:rFonts w:ascii="Times New Roman" w:hAnsi="Times New Roman"/>
          <w:sz w:val="28"/>
          <w:szCs w:val="28"/>
        </w:rPr>
        <w:t>администрации Апанасенковского</w:t>
      </w:r>
    </w:p>
    <w:p w:rsidR="009B4298" w:rsidRPr="009B4298" w:rsidRDefault="009B4298" w:rsidP="009B429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9B4298">
        <w:rPr>
          <w:rFonts w:ascii="Times New Roman" w:hAnsi="Times New Roman"/>
          <w:sz w:val="28"/>
          <w:szCs w:val="28"/>
        </w:rPr>
        <w:t>муниципального района</w:t>
      </w:r>
    </w:p>
    <w:p w:rsidR="009B4298" w:rsidRPr="009B4298" w:rsidRDefault="009B4298" w:rsidP="009B429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9B4298">
        <w:rPr>
          <w:rFonts w:ascii="Times New Roman" w:hAnsi="Times New Roman"/>
          <w:sz w:val="28"/>
          <w:szCs w:val="28"/>
        </w:rPr>
        <w:t>Ставропольского края                                             В.Г.Теслицкий</w:t>
      </w:r>
    </w:p>
    <w:sectPr w:rsidR="009B4298" w:rsidRPr="009B42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Microsoft YaHei"/>
    <w:panose1 w:val="02010600030101010101"/>
    <w:charset w:val="86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9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2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1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360" w:hanging="2160"/>
      </w:pPr>
      <w:rPr>
        <w:rFonts w:cs="Times New Roman"/>
      </w:rPr>
    </w:lvl>
  </w:abstractNum>
  <w:abstractNum w:abstractNumId="2" w15:restartNumberingAfterBreak="0">
    <w:nsid w:val="01861BA2"/>
    <w:multiLevelType w:val="hybridMultilevel"/>
    <w:tmpl w:val="3B4A1850"/>
    <w:lvl w:ilvl="0" w:tplc="070CADE8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 w15:restartNumberingAfterBreak="0">
    <w:nsid w:val="1B34493A"/>
    <w:multiLevelType w:val="hybridMultilevel"/>
    <w:tmpl w:val="E4366AAA"/>
    <w:lvl w:ilvl="0" w:tplc="19F29BA8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582346A"/>
    <w:multiLevelType w:val="hybridMultilevel"/>
    <w:tmpl w:val="6354E3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C5154E9"/>
    <w:multiLevelType w:val="hybridMultilevel"/>
    <w:tmpl w:val="7C52BB60"/>
    <w:lvl w:ilvl="0" w:tplc="A2DA0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B508F"/>
    <w:multiLevelType w:val="hybridMultilevel"/>
    <w:tmpl w:val="E1F63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E05FA2"/>
    <w:multiLevelType w:val="hybridMultilevel"/>
    <w:tmpl w:val="EAF672CA"/>
    <w:lvl w:ilvl="0" w:tplc="40985A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C535B37"/>
    <w:multiLevelType w:val="multilevel"/>
    <w:tmpl w:val="463A8B06"/>
    <w:lvl w:ilvl="0">
      <w:start w:val="1"/>
      <w:numFmt w:val="decimal"/>
      <w:lvlText w:val="%1."/>
      <w:lvlJc w:val="left"/>
      <w:pPr>
        <w:ind w:left="380" w:hanging="3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4" w:hanging="3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cs="Times New Roman" w:hint="default"/>
      </w:rPr>
    </w:lvl>
  </w:abstractNum>
  <w:abstractNum w:abstractNumId="9" w15:restartNumberingAfterBreak="0">
    <w:nsid w:val="586C749F"/>
    <w:multiLevelType w:val="hybridMultilevel"/>
    <w:tmpl w:val="B270E3D2"/>
    <w:lvl w:ilvl="0" w:tplc="A2DA0E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DE855CC"/>
    <w:multiLevelType w:val="hybridMultilevel"/>
    <w:tmpl w:val="77347260"/>
    <w:lvl w:ilvl="0" w:tplc="40985A3E">
      <w:start w:val="1"/>
      <w:numFmt w:val="decimal"/>
      <w:lvlText w:val="%1."/>
      <w:lvlJc w:val="left"/>
      <w:pPr>
        <w:ind w:left="3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1" w15:restartNumberingAfterBreak="0">
    <w:nsid w:val="6F782B34"/>
    <w:multiLevelType w:val="multilevel"/>
    <w:tmpl w:val="1F80DBE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2" w15:restartNumberingAfterBreak="0">
    <w:nsid w:val="705F4161"/>
    <w:multiLevelType w:val="hybridMultilevel"/>
    <w:tmpl w:val="551212C6"/>
    <w:lvl w:ilvl="0" w:tplc="40985A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1273D3B"/>
    <w:multiLevelType w:val="hybridMultilevel"/>
    <w:tmpl w:val="9F6EAA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6090851"/>
    <w:multiLevelType w:val="hybridMultilevel"/>
    <w:tmpl w:val="8B943E38"/>
    <w:lvl w:ilvl="0" w:tplc="A2DA0E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5"/>
  </w:num>
  <w:num w:numId="5">
    <w:abstractNumId w:val="14"/>
  </w:num>
  <w:num w:numId="6">
    <w:abstractNumId w:val="0"/>
  </w:num>
  <w:num w:numId="7">
    <w:abstractNumId w:val="3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8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BA"/>
    <w:rsid w:val="0003201B"/>
    <w:rsid w:val="000667E0"/>
    <w:rsid w:val="00071085"/>
    <w:rsid w:val="000770AF"/>
    <w:rsid w:val="00081091"/>
    <w:rsid w:val="00084A22"/>
    <w:rsid w:val="000924EB"/>
    <w:rsid w:val="00092E15"/>
    <w:rsid w:val="000A7964"/>
    <w:rsid w:val="000D5A4A"/>
    <w:rsid w:val="0011264A"/>
    <w:rsid w:val="001267CC"/>
    <w:rsid w:val="00172EDD"/>
    <w:rsid w:val="00186AF4"/>
    <w:rsid w:val="001A4474"/>
    <w:rsid w:val="001A714F"/>
    <w:rsid w:val="001C6045"/>
    <w:rsid w:val="001D23CD"/>
    <w:rsid w:val="002243DA"/>
    <w:rsid w:val="0024609F"/>
    <w:rsid w:val="002B2D3F"/>
    <w:rsid w:val="002C06AE"/>
    <w:rsid w:val="002C3B7B"/>
    <w:rsid w:val="002C5828"/>
    <w:rsid w:val="002D3FAB"/>
    <w:rsid w:val="003035BF"/>
    <w:rsid w:val="003210F7"/>
    <w:rsid w:val="00344673"/>
    <w:rsid w:val="00361858"/>
    <w:rsid w:val="00370B0B"/>
    <w:rsid w:val="003D4511"/>
    <w:rsid w:val="00411EA8"/>
    <w:rsid w:val="00433A2E"/>
    <w:rsid w:val="00435D9A"/>
    <w:rsid w:val="00441636"/>
    <w:rsid w:val="00466763"/>
    <w:rsid w:val="00467CE7"/>
    <w:rsid w:val="00470CDD"/>
    <w:rsid w:val="004B1A70"/>
    <w:rsid w:val="004B2A1A"/>
    <w:rsid w:val="004B36ED"/>
    <w:rsid w:val="004C6CE7"/>
    <w:rsid w:val="00520060"/>
    <w:rsid w:val="00555A6D"/>
    <w:rsid w:val="00587C3E"/>
    <w:rsid w:val="005B6E07"/>
    <w:rsid w:val="005C3D97"/>
    <w:rsid w:val="005D5691"/>
    <w:rsid w:val="006153F2"/>
    <w:rsid w:val="00621449"/>
    <w:rsid w:val="00623C93"/>
    <w:rsid w:val="0062592F"/>
    <w:rsid w:val="00645681"/>
    <w:rsid w:val="00657DFE"/>
    <w:rsid w:val="00657F4E"/>
    <w:rsid w:val="00680953"/>
    <w:rsid w:val="00787FCF"/>
    <w:rsid w:val="007A0A30"/>
    <w:rsid w:val="007C495D"/>
    <w:rsid w:val="007C7690"/>
    <w:rsid w:val="007E13E6"/>
    <w:rsid w:val="00824A61"/>
    <w:rsid w:val="008A3F54"/>
    <w:rsid w:val="008C4011"/>
    <w:rsid w:val="008D7047"/>
    <w:rsid w:val="008E1BDA"/>
    <w:rsid w:val="008E5396"/>
    <w:rsid w:val="009010A4"/>
    <w:rsid w:val="00914CDD"/>
    <w:rsid w:val="00917812"/>
    <w:rsid w:val="00950A78"/>
    <w:rsid w:val="00952B72"/>
    <w:rsid w:val="009938D6"/>
    <w:rsid w:val="00996598"/>
    <w:rsid w:val="009B414D"/>
    <w:rsid w:val="009B4298"/>
    <w:rsid w:val="009B6581"/>
    <w:rsid w:val="00A0444A"/>
    <w:rsid w:val="00A21C57"/>
    <w:rsid w:val="00A30AE0"/>
    <w:rsid w:val="00A475E9"/>
    <w:rsid w:val="00A97156"/>
    <w:rsid w:val="00AC7230"/>
    <w:rsid w:val="00B242A6"/>
    <w:rsid w:val="00B75188"/>
    <w:rsid w:val="00BD5E5F"/>
    <w:rsid w:val="00BE24F8"/>
    <w:rsid w:val="00C25D1A"/>
    <w:rsid w:val="00C40480"/>
    <w:rsid w:val="00C70F4A"/>
    <w:rsid w:val="00C942D7"/>
    <w:rsid w:val="00CB1207"/>
    <w:rsid w:val="00CC0E69"/>
    <w:rsid w:val="00CF10D4"/>
    <w:rsid w:val="00CF175A"/>
    <w:rsid w:val="00D01CC8"/>
    <w:rsid w:val="00D27B9E"/>
    <w:rsid w:val="00D30670"/>
    <w:rsid w:val="00D5358C"/>
    <w:rsid w:val="00D55127"/>
    <w:rsid w:val="00D56DD6"/>
    <w:rsid w:val="00D738D7"/>
    <w:rsid w:val="00DA3AE5"/>
    <w:rsid w:val="00DC7567"/>
    <w:rsid w:val="00DD248D"/>
    <w:rsid w:val="00DD69DB"/>
    <w:rsid w:val="00DD7F1E"/>
    <w:rsid w:val="00DE4B6D"/>
    <w:rsid w:val="00DF4815"/>
    <w:rsid w:val="00DF5C52"/>
    <w:rsid w:val="00DF6367"/>
    <w:rsid w:val="00E16AE2"/>
    <w:rsid w:val="00E316EC"/>
    <w:rsid w:val="00E36345"/>
    <w:rsid w:val="00E70AC0"/>
    <w:rsid w:val="00EA0C50"/>
    <w:rsid w:val="00EA1A75"/>
    <w:rsid w:val="00EB4129"/>
    <w:rsid w:val="00EB601B"/>
    <w:rsid w:val="00EF1790"/>
    <w:rsid w:val="00F1708E"/>
    <w:rsid w:val="00F571B0"/>
    <w:rsid w:val="00F6753D"/>
    <w:rsid w:val="00F767BA"/>
    <w:rsid w:val="00FE028B"/>
    <w:rsid w:val="00FE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1A2467-F5B7-48E7-8D45-24318DF3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9"/>
    <w:qFormat/>
    <w:rsid w:val="00623C93"/>
    <w:pPr>
      <w:keepNext/>
      <w:keepLines/>
      <w:spacing w:before="120" w:after="120" w:line="360" w:lineRule="auto"/>
      <w:jc w:val="center"/>
      <w:outlineLvl w:val="0"/>
    </w:pPr>
    <w:rPr>
      <w:rFonts w:ascii="Times New Roman" w:hAnsi="Times New Roman"/>
      <w:b/>
      <w:sz w:val="32"/>
      <w:szCs w:val="32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23C93"/>
    <w:pPr>
      <w:keepNext/>
      <w:keepLines/>
      <w:spacing w:after="0" w:line="360" w:lineRule="auto"/>
      <w:ind w:firstLine="709"/>
      <w:jc w:val="both"/>
      <w:outlineLvl w:val="1"/>
    </w:pPr>
    <w:rPr>
      <w:rFonts w:ascii="Times New Roman" w:hAnsi="Times New Roman"/>
      <w:b/>
      <w:sz w:val="28"/>
      <w:szCs w:val="26"/>
      <w:lang w:eastAsia="en-US"/>
    </w:rPr>
  </w:style>
  <w:style w:type="paragraph" w:styleId="3">
    <w:name w:val="heading 3"/>
    <w:basedOn w:val="a"/>
    <w:next w:val="a"/>
    <w:link w:val="30"/>
    <w:autoRedefine/>
    <w:uiPriority w:val="99"/>
    <w:unhideWhenUsed/>
    <w:qFormat/>
    <w:rsid w:val="008C4011"/>
    <w:pPr>
      <w:keepNext/>
      <w:keepLines/>
      <w:spacing w:after="0" w:line="360" w:lineRule="auto"/>
      <w:ind w:firstLine="709"/>
      <w:jc w:val="both"/>
      <w:outlineLvl w:val="2"/>
    </w:pPr>
    <w:rPr>
      <w:rFonts w:ascii="Times New Roman" w:hAnsi="Times New Roman"/>
      <w:b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8C401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3C93"/>
    <w:rPr>
      <w:rFonts w:ascii="Times New Roman" w:hAnsi="Times New Roman" w:cs="Times New Roman"/>
      <w:b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623C93"/>
    <w:rPr>
      <w:rFonts w:ascii="Times New Roman" w:hAnsi="Times New Roman" w:cs="Times New Roman"/>
      <w:b/>
      <w:sz w:val="26"/>
      <w:szCs w:val="26"/>
      <w:lang w:val="x-none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8C4011"/>
    <w:rPr>
      <w:rFonts w:ascii="Times New Roman" w:hAnsi="Times New Roman" w:cs="Times New Roman"/>
      <w:b/>
      <w:sz w:val="28"/>
      <w:szCs w:val="28"/>
      <w:lang w:val="x-none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8C4011"/>
    <w:rPr>
      <w:rFonts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EB412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412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11">
    <w:name w:val="Заголовок1"/>
    <w:basedOn w:val="a"/>
    <w:next w:val="12"/>
    <w:uiPriority w:val="99"/>
    <w:rsid w:val="00EB4129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zh-CN"/>
    </w:rPr>
  </w:style>
  <w:style w:type="paragraph" w:customStyle="1" w:styleId="12">
    <w:name w:val="Текст1"/>
    <w:basedOn w:val="a"/>
    <w:rsid w:val="00EB4129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Nonformat">
    <w:name w:val="ConsPlusNonformat"/>
    <w:rsid w:val="00EB412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EB4129"/>
    <w:rPr>
      <w:rFonts w:cs="Times New Roman"/>
    </w:rPr>
  </w:style>
  <w:style w:type="paragraph" w:customStyle="1" w:styleId="a5">
    <w:name w:val="Текст отчета"/>
    <w:basedOn w:val="a"/>
    <w:link w:val="a6"/>
    <w:autoRedefine/>
    <w:rsid w:val="00623C93"/>
    <w:pPr>
      <w:spacing w:after="0" w:line="360" w:lineRule="auto"/>
      <w:ind w:firstLine="709"/>
      <w:jc w:val="both"/>
    </w:pPr>
    <w:rPr>
      <w:rFonts w:ascii="Times New Roman" w:hAnsi="Times New Roman"/>
      <w:szCs w:val="24"/>
    </w:rPr>
  </w:style>
  <w:style w:type="character" w:customStyle="1" w:styleId="a6">
    <w:name w:val="Текст отчета Знак"/>
    <w:link w:val="a5"/>
    <w:locked/>
    <w:rsid w:val="00623C93"/>
    <w:rPr>
      <w:rFonts w:ascii="Times New Roman" w:hAnsi="Times New Roman"/>
      <w:sz w:val="24"/>
    </w:rPr>
  </w:style>
  <w:style w:type="paragraph" w:customStyle="1" w:styleId="a7">
    <w:name w:val="Назв. рисунков"/>
    <w:basedOn w:val="a"/>
    <w:next w:val="a"/>
    <w:link w:val="a8"/>
    <w:autoRedefine/>
    <w:qFormat/>
    <w:rsid w:val="00467CE7"/>
    <w:pPr>
      <w:spacing w:line="360" w:lineRule="auto"/>
      <w:jc w:val="center"/>
    </w:pPr>
    <w:rPr>
      <w:rFonts w:ascii="Times New Roman" w:hAnsi="Times New Roman"/>
      <w:sz w:val="20"/>
      <w:lang w:eastAsia="en-US"/>
    </w:rPr>
  </w:style>
  <w:style w:type="character" w:customStyle="1" w:styleId="a8">
    <w:name w:val="Назв. рисунков Знак"/>
    <w:link w:val="a7"/>
    <w:locked/>
    <w:rsid w:val="00467CE7"/>
    <w:rPr>
      <w:rFonts w:ascii="Times New Roman" w:hAnsi="Times New Roman"/>
      <w:sz w:val="20"/>
      <w:lang w:val="x-none" w:eastAsia="en-US"/>
    </w:rPr>
  </w:style>
  <w:style w:type="paragraph" w:styleId="a9">
    <w:name w:val="Balloon Text"/>
    <w:basedOn w:val="a"/>
    <w:link w:val="aa"/>
    <w:uiPriority w:val="99"/>
    <w:rsid w:val="009B6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9B6581"/>
    <w:rPr>
      <w:rFonts w:ascii="Segoe UI" w:hAnsi="Segoe UI" w:cs="Segoe UI"/>
      <w:sz w:val="18"/>
      <w:szCs w:val="18"/>
    </w:rPr>
  </w:style>
  <w:style w:type="paragraph" w:customStyle="1" w:styleId="ab">
    <w:name w:val="Замещаемый текст"/>
    <w:basedOn w:val="ac"/>
    <w:link w:val="ad"/>
    <w:autoRedefine/>
    <w:qFormat/>
    <w:rsid w:val="00657F4E"/>
    <w:pPr>
      <w:ind w:firstLine="709"/>
      <w:jc w:val="both"/>
    </w:pPr>
    <w:rPr>
      <w:rFonts w:ascii="Times New Roman" w:hAnsi="Times New Roman"/>
      <w:color w:val="A6A6A6"/>
      <w:sz w:val="20"/>
    </w:rPr>
  </w:style>
  <w:style w:type="character" w:customStyle="1" w:styleId="ad">
    <w:name w:val="Замещаемый текст Знак"/>
    <w:link w:val="ab"/>
    <w:locked/>
    <w:rsid w:val="00657F4E"/>
    <w:rPr>
      <w:rFonts w:ascii="Times New Roman" w:hAnsi="Times New Roman"/>
      <w:color w:val="A6A6A6"/>
      <w:sz w:val="20"/>
    </w:rPr>
  </w:style>
  <w:style w:type="paragraph" w:styleId="ac">
    <w:name w:val="No Spacing"/>
    <w:link w:val="ae"/>
    <w:uiPriority w:val="1"/>
    <w:qFormat/>
    <w:rsid w:val="00657F4E"/>
    <w:pPr>
      <w:spacing w:after="0" w:line="240" w:lineRule="auto"/>
    </w:pPr>
  </w:style>
  <w:style w:type="character" w:customStyle="1" w:styleId="af">
    <w:name w:val="Основной текст_"/>
    <w:link w:val="21"/>
    <w:locked/>
    <w:rsid w:val="009010A4"/>
    <w:rPr>
      <w:rFonts w:eastAsia="Times New Roman"/>
      <w:sz w:val="27"/>
      <w:shd w:val="clear" w:color="auto" w:fill="FFFFFF"/>
    </w:rPr>
  </w:style>
  <w:style w:type="paragraph" w:customStyle="1" w:styleId="21">
    <w:name w:val="Основной текст2"/>
    <w:basedOn w:val="a"/>
    <w:link w:val="af"/>
    <w:rsid w:val="009010A4"/>
    <w:pPr>
      <w:shd w:val="clear" w:color="auto" w:fill="FFFFFF"/>
      <w:spacing w:after="60" w:line="240" w:lineRule="atLeast"/>
      <w:jc w:val="center"/>
    </w:pPr>
    <w:rPr>
      <w:sz w:val="27"/>
      <w:szCs w:val="27"/>
    </w:rPr>
  </w:style>
  <w:style w:type="character" w:customStyle="1" w:styleId="ae">
    <w:name w:val="Без интервала Знак"/>
    <w:link w:val="ac"/>
    <w:uiPriority w:val="1"/>
    <w:locked/>
    <w:rsid w:val="00435D9A"/>
  </w:style>
  <w:style w:type="paragraph" w:customStyle="1" w:styleId="af0">
    <w:name w:val="Базовый"/>
    <w:rsid w:val="00D55127"/>
    <w:pPr>
      <w:tabs>
        <w:tab w:val="left" w:pos="708"/>
      </w:tabs>
      <w:suppressAutoHyphens/>
      <w:spacing w:after="160" w:line="254" w:lineRule="auto"/>
    </w:pPr>
    <w:rPr>
      <w:rFonts w:ascii="Calibri" w:eastAsia="SimSun" w:hAnsi="Calibri"/>
      <w:color w:val="00000A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A7964"/>
    <w:rPr>
      <w:rFonts w:cs="Times New Roman"/>
      <w:color w:val="605E5C"/>
      <w:shd w:val="clear" w:color="auto" w:fill="E1DFDD"/>
    </w:rPr>
  </w:style>
  <w:style w:type="paragraph" w:customStyle="1" w:styleId="WW-">
    <w:name w:val="WW-Базовый"/>
    <w:rsid w:val="009938D6"/>
    <w:pPr>
      <w:tabs>
        <w:tab w:val="left" w:pos="708"/>
      </w:tabs>
      <w:suppressAutoHyphens/>
      <w:spacing w:after="160" w:line="252" w:lineRule="auto"/>
    </w:pPr>
    <w:rPr>
      <w:rFonts w:ascii="Calibri" w:eastAsia="SimSun" w:hAnsi="Calibri"/>
      <w:color w:val="00000A"/>
      <w:lang w:eastAsia="zh-CN"/>
    </w:rPr>
  </w:style>
  <w:style w:type="paragraph" w:customStyle="1" w:styleId="ConsPlusTitlePage">
    <w:name w:val="ConsPlusTitlePage"/>
    <w:rsid w:val="0068095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68095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68095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1">
    <w:name w:val="Revision"/>
    <w:hidden/>
    <w:uiPriority w:val="99"/>
    <w:semiHidden/>
    <w:rsid w:val="00680953"/>
    <w:pPr>
      <w:spacing w:after="0" w:line="240" w:lineRule="auto"/>
    </w:pPr>
    <w:rPr>
      <w:lang w:eastAsia="en-US"/>
    </w:rPr>
  </w:style>
  <w:style w:type="paragraph" w:styleId="af2">
    <w:name w:val="header"/>
    <w:basedOn w:val="a"/>
    <w:link w:val="af3"/>
    <w:uiPriority w:val="99"/>
    <w:unhideWhenUsed/>
    <w:rsid w:val="0068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680953"/>
    <w:rPr>
      <w:rFonts w:cs="Times New Roman"/>
    </w:rPr>
  </w:style>
  <w:style w:type="paragraph" w:styleId="af4">
    <w:name w:val="footer"/>
    <w:basedOn w:val="a"/>
    <w:link w:val="af5"/>
    <w:uiPriority w:val="99"/>
    <w:unhideWhenUsed/>
    <w:rsid w:val="0068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680953"/>
    <w:rPr>
      <w:rFonts w:cs="Times New Roman"/>
    </w:rPr>
  </w:style>
  <w:style w:type="paragraph" w:customStyle="1" w:styleId="Default">
    <w:name w:val="Default"/>
    <w:rsid w:val="0068095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f6">
    <w:name w:val="Table Grid"/>
    <w:basedOn w:val="a1"/>
    <w:uiPriority w:val="59"/>
    <w:rsid w:val="00680953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uiPriority w:val="99"/>
    <w:rsid w:val="00680953"/>
    <w:rPr>
      <w:rFonts w:cs="Times New Roman"/>
    </w:rPr>
  </w:style>
  <w:style w:type="character" w:customStyle="1" w:styleId="af8">
    <w:name w:val="Гипертекстовая ссылка"/>
    <w:uiPriority w:val="99"/>
    <w:rsid w:val="00680953"/>
    <w:rPr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6809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6809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b">
    <w:name w:val="annotation reference"/>
    <w:basedOn w:val="a0"/>
    <w:uiPriority w:val="99"/>
    <w:unhideWhenUsed/>
    <w:rsid w:val="00680953"/>
    <w:rPr>
      <w:rFonts w:cs="Times New Roman"/>
      <w:sz w:val="16"/>
    </w:rPr>
  </w:style>
  <w:style w:type="paragraph" w:styleId="afc">
    <w:name w:val="Plain Text"/>
    <w:basedOn w:val="a"/>
    <w:link w:val="afd"/>
    <w:uiPriority w:val="99"/>
    <w:unhideWhenUsed/>
    <w:rsid w:val="00680953"/>
    <w:pPr>
      <w:spacing w:after="0" w:line="240" w:lineRule="auto"/>
    </w:pPr>
    <w:rPr>
      <w:rFonts w:ascii="Calibri" w:hAnsi="Calibri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locked/>
    <w:rsid w:val="00680953"/>
    <w:rPr>
      <w:rFonts w:ascii="Calibri" w:hAnsi="Calibri" w:cs="Times New Roman"/>
      <w:sz w:val="21"/>
      <w:szCs w:val="21"/>
      <w:lang w:val="x-none" w:eastAsia="en-US"/>
    </w:rPr>
  </w:style>
  <w:style w:type="character" w:customStyle="1" w:styleId="afe">
    <w:name w:val="Цветовое выделение"/>
    <w:uiPriority w:val="99"/>
    <w:rsid w:val="00680953"/>
    <w:rPr>
      <w:b/>
      <w:color w:val="26282F"/>
    </w:rPr>
  </w:style>
  <w:style w:type="character" w:customStyle="1" w:styleId="aff">
    <w:name w:val="Активная гипертекстовая ссылка"/>
    <w:uiPriority w:val="99"/>
    <w:rsid w:val="00680953"/>
    <w:rPr>
      <w:color w:val="106BBE"/>
      <w:u w:val="single"/>
    </w:rPr>
  </w:style>
  <w:style w:type="paragraph" w:customStyle="1" w:styleId="aff0">
    <w:name w:val="Внимание"/>
    <w:basedOn w:val="a"/>
    <w:next w:val="a"/>
    <w:uiPriority w:val="99"/>
    <w:rsid w:val="0068095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1">
    <w:name w:val="Внимание: криминал!!"/>
    <w:basedOn w:val="aff0"/>
    <w:next w:val="a"/>
    <w:uiPriority w:val="99"/>
    <w:rsid w:val="00680953"/>
  </w:style>
  <w:style w:type="paragraph" w:customStyle="1" w:styleId="aff2">
    <w:name w:val="Внимание: недобросовестность!"/>
    <w:basedOn w:val="aff0"/>
    <w:next w:val="a"/>
    <w:uiPriority w:val="99"/>
    <w:rsid w:val="00680953"/>
  </w:style>
  <w:style w:type="character" w:customStyle="1" w:styleId="aff3">
    <w:name w:val="Выделение для Базового Поиска"/>
    <w:uiPriority w:val="99"/>
    <w:rsid w:val="00680953"/>
    <w:rPr>
      <w:b/>
      <w:color w:val="0058A9"/>
    </w:rPr>
  </w:style>
  <w:style w:type="character" w:customStyle="1" w:styleId="aff4">
    <w:name w:val="Выделение для Базового Поиска (курсив)"/>
    <w:uiPriority w:val="99"/>
    <w:rsid w:val="00680953"/>
    <w:rPr>
      <w:b/>
      <w:i/>
      <w:color w:val="0058A9"/>
    </w:rPr>
  </w:style>
  <w:style w:type="paragraph" w:customStyle="1" w:styleId="aff5">
    <w:name w:val="Дочерний элемент списка"/>
    <w:basedOn w:val="a"/>
    <w:next w:val="a"/>
    <w:uiPriority w:val="99"/>
    <w:rsid w:val="00680953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6">
    <w:name w:val="Основное меню (преемственное)"/>
    <w:basedOn w:val="a"/>
    <w:next w:val="a"/>
    <w:uiPriority w:val="99"/>
    <w:rsid w:val="006809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ff7">
    <w:name w:val="Заголовок группы контролов"/>
    <w:basedOn w:val="a"/>
    <w:next w:val="a"/>
    <w:uiPriority w:val="99"/>
    <w:rsid w:val="006809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680953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6809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fa">
    <w:name w:val="Заголовок своего сообщения"/>
    <w:uiPriority w:val="99"/>
    <w:rsid w:val="00680953"/>
    <w:rPr>
      <w:b/>
      <w:color w:val="26282F"/>
    </w:rPr>
  </w:style>
  <w:style w:type="paragraph" w:customStyle="1" w:styleId="affb">
    <w:name w:val="Заголовок статьи"/>
    <w:basedOn w:val="a"/>
    <w:next w:val="a"/>
    <w:uiPriority w:val="99"/>
    <w:rsid w:val="0068095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c">
    <w:name w:val="Заголовок чужого сообщения"/>
    <w:uiPriority w:val="99"/>
    <w:rsid w:val="00680953"/>
    <w:rPr>
      <w:b/>
      <w:color w:val="FF0000"/>
    </w:rPr>
  </w:style>
  <w:style w:type="paragraph" w:customStyle="1" w:styleId="affd">
    <w:name w:val="Заголовок ЭР (левое окно)"/>
    <w:basedOn w:val="a"/>
    <w:next w:val="a"/>
    <w:uiPriority w:val="99"/>
    <w:rsid w:val="0068095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e">
    <w:name w:val="Заголовок ЭР (правое окно)"/>
    <w:basedOn w:val="affd"/>
    <w:next w:val="a"/>
    <w:uiPriority w:val="99"/>
    <w:rsid w:val="00680953"/>
    <w:pPr>
      <w:spacing w:after="0"/>
      <w:jc w:val="left"/>
    </w:pPr>
  </w:style>
  <w:style w:type="paragraph" w:customStyle="1" w:styleId="afff">
    <w:name w:val="Интерактивный заголовок"/>
    <w:basedOn w:val="11"/>
    <w:next w:val="a"/>
    <w:uiPriority w:val="99"/>
    <w:rsid w:val="00680953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f0">
    <w:name w:val="Текст информации об изменениях"/>
    <w:basedOn w:val="a"/>
    <w:next w:val="a"/>
    <w:uiPriority w:val="99"/>
    <w:rsid w:val="006809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1">
    <w:name w:val="Информация об изменениях"/>
    <w:basedOn w:val="afff0"/>
    <w:next w:val="a"/>
    <w:uiPriority w:val="99"/>
    <w:rsid w:val="0068095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2">
    <w:name w:val="Текст (справка)"/>
    <w:basedOn w:val="a"/>
    <w:next w:val="a"/>
    <w:uiPriority w:val="99"/>
    <w:rsid w:val="0068095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f3">
    <w:name w:val="Комментарий"/>
    <w:basedOn w:val="afff2"/>
    <w:next w:val="a"/>
    <w:uiPriority w:val="99"/>
    <w:rsid w:val="0068095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"/>
    <w:uiPriority w:val="99"/>
    <w:rsid w:val="00680953"/>
    <w:rPr>
      <w:i/>
      <w:iCs/>
    </w:rPr>
  </w:style>
  <w:style w:type="paragraph" w:customStyle="1" w:styleId="afff5">
    <w:name w:val="Текст (лев. подпись)"/>
    <w:basedOn w:val="a"/>
    <w:next w:val="a"/>
    <w:uiPriority w:val="99"/>
    <w:rsid w:val="006809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6">
    <w:name w:val="Колонтитул (левый)"/>
    <w:basedOn w:val="afff5"/>
    <w:next w:val="a"/>
    <w:uiPriority w:val="99"/>
    <w:rsid w:val="00680953"/>
    <w:rPr>
      <w:sz w:val="14"/>
      <w:szCs w:val="14"/>
    </w:rPr>
  </w:style>
  <w:style w:type="paragraph" w:customStyle="1" w:styleId="afff7">
    <w:name w:val="Текст (прав. подпись)"/>
    <w:basedOn w:val="a"/>
    <w:next w:val="a"/>
    <w:uiPriority w:val="99"/>
    <w:rsid w:val="0068095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f8">
    <w:name w:val="Колонтитул (правый)"/>
    <w:basedOn w:val="afff7"/>
    <w:next w:val="a"/>
    <w:uiPriority w:val="99"/>
    <w:rsid w:val="00680953"/>
    <w:rPr>
      <w:sz w:val="14"/>
      <w:szCs w:val="14"/>
    </w:rPr>
  </w:style>
  <w:style w:type="paragraph" w:customStyle="1" w:styleId="afff9">
    <w:name w:val="Комментарий пользователя"/>
    <w:basedOn w:val="afff3"/>
    <w:next w:val="a"/>
    <w:uiPriority w:val="99"/>
    <w:rsid w:val="00680953"/>
    <w:pPr>
      <w:jc w:val="left"/>
    </w:pPr>
    <w:rPr>
      <w:shd w:val="clear" w:color="auto" w:fill="FFDFE0"/>
    </w:rPr>
  </w:style>
  <w:style w:type="paragraph" w:customStyle="1" w:styleId="afffa">
    <w:name w:val="Куда обратиться?"/>
    <w:basedOn w:val="aff0"/>
    <w:next w:val="a"/>
    <w:uiPriority w:val="99"/>
    <w:rsid w:val="00680953"/>
  </w:style>
  <w:style w:type="paragraph" w:customStyle="1" w:styleId="afffb">
    <w:name w:val="Моноширинный"/>
    <w:basedOn w:val="a"/>
    <w:next w:val="a"/>
    <w:uiPriority w:val="99"/>
    <w:rsid w:val="006809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fc">
    <w:name w:val="Найденные слова"/>
    <w:uiPriority w:val="99"/>
    <w:rsid w:val="00680953"/>
    <w:rPr>
      <w:color w:val="26282F"/>
      <w:shd w:val="clear" w:color="auto" w:fill="FFF580"/>
    </w:rPr>
  </w:style>
  <w:style w:type="paragraph" w:customStyle="1" w:styleId="afffd">
    <w:name w:val="Напишите нам"/>
    <w:basedOn w:val="a"/>
    <w:next w:val="a"/>
    <w:uiPriority w:val="99"/>
    <w:rsid w:val="00680953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e">
    <w:name w:val="Не вступил в силу"/>
    <w:uiPriority w:val="99"/>
    <w:rsid w:val="00680953"/>
    <w:rPr>
      <w:color w:val="000000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680953"/>
    <w:pPr>
      <w:ind w:firstLine="118"/>
    </w:pPr>
  </w:style>
  <w:style w:type="paragraph" w:customStyle="1" w:styleId="affff0">
    <w:name w:val="Таблицы (моноширинный)"/>
    <w:basedOn w:val="a"/>
    <w:next w:val="a"/>
    <w:uiPriority w:val="99"/>
    <w:rsid w:val="006809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ff1">
    <w:name w:val="Оглавление"/>
    <w:basedOn w:val="affff0"/>
    <w:next w:val="a"/>
    <w:uiPriority w:val="99"/>
    <w:rsid w:val="00680953"/>
    <w:pPr>
      <w:ind w:left="140"/>
    </w:pPr>
  </w:style>
  <w:style w:type="character" w:customStyle="1" w:styleId="affff2">
    <w:name w:val="Опечатки"/>
    <w:uiPriority w:val="99"/>
    <w:rsid w:val="00680953"/>
    <w:rPr>
      <w:color w:val="FF0000"/>
    </w:rPr>
  </w:style>
  <w:style w:type="paragraph" w:customStyle="1" w:styleId="affff3">
    <w:name w:val="Переменная часть"/>
    <w:basedOn w:val="aff6"/>
    <w:next w:val="a"/>
    <w:uiPriority w:val="99"/>
    <w:rsid w:val="00680953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"/>
    <w:uiPriority w:val="99"/>
    <w:rsid w:val="00680953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z w:val="18"/>
      <w:szCs w:val="18"/>
      <w:lang w:eastAsia="ru-RU"/>
    </w:rPr>
  </w:style>
  <w:style w:type="paragraph" w:customStyle="1" w:styleId="affff5">
    <w:name w:val="Подзаголовок для информации об изменениях"/>
    <w:basedOn w:val="afff0"/>
    <w:next w:val="a"/>
    <w:uiPriority w:val="99"/>
    <w:rsid w:val="00680953"/>
    <w:rPr>
      <w:b/>
      <w:bCs/>
    </w:rPr>
  </w:style>
  <w:style w:type="paragraph" w:customStyle="1" w:styleId="affff6">
    <w:name w:val="Подчёркнутый текст"/>
    <w:basedOn w:val="a"/>
    <w:next w:val="a"/>
    <w:uiPriority w:val="99"/>
    <w:rsid w:val="00680953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6"/>
    <w:next w:val="a"/>
    <w:uiPriority w:val="99"/>
    <w:rsid w:val="00680953"/>
    <w:rPr>
      <w:sz w:val="20"/>
      <w:szCs w:val="20"/>
    </w:rPr>
  </w:style>
  <w:style w:type="paragraph" w:customStyle="1" w:styleId="affff8">
    <w:name w:val="Пример."/>
    <w:basedOn w:val="aff0"/>
    <w:next w:val="a"/>
    <w:uiPriority w:val="99"/>
    <w:rsid w:val="00680953"/>
  </w:style>
  <w:style w:type="paragraph" w:customStyle="1" w:styleId="affff9">
    <w:name w:val="Примечание."/>
    <w:basedOn w:val="aff0"/>
    <w:next w:val="a"/>
    <w:uiPriority w:val="99"/>
    <w:rsid w:val="00680953"/>
  </w:style>
  <w:style w:type="character" w:customStyle="1" w:styleId="affffa">
    <w:name w:val="Продолжение ссылки"/>
    <w:uiPriority w:val="99"/>
    <w:rsid w:val="00680953"/>
  </w:style>
  <w:style w:type="paragraph" w:customStyle="1" w:styleId="affffb">
    <w:name w:val="Словарная статья"/>
    <w:basedOn w:val="a"/>
    <w:next w:val="a"/>
    <w:uiPriority w:val="99"/>
    <w:rsid w:val="0068095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c">
    <w:name w:val="Сравнение редакций"/>
    <w:uiPriority w:val="99"/>
    <w:rsid w:val="00680953"/>
    <w:rPr>
      <w:color w:val="26282F"/>
    </w:rPr>
  </w:style>
  <w:style w:type="character" w:customStyle="1" w:styleId="affffd">
    <w:name w:val="Сравнение редакций. Добавленный фрагмент"/>
    <w:uiPriority w:val="99"/>
    <w:rsid w:val="00680953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680953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6809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680953"/>
    <w:rPr>
      <w:color w:val="749232"/>
    </w:rPr>
  </w:style>
  <w:style w:type="paragraph" w:customStyle="1" w:styleId="afffff1">
    <w:name w:val="Текст в таблице"/>
    <w:basedOn w:val="af9"/>
    <w:next w:val="a"/>
    <w:uiPriority w:val="99"/>
    <w:rsid w:val="00680953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68095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6809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680953"/>
    <w:rPr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68095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9"/>
    <w:next w:val="a"/>
    <w:uiPriority w:val="99"/>
    <w:rsid w:val="0068095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8095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paragraph" w:styleId="afffff7">
    <w:name w:val="List Paragraph"/>
    <w:aliases w:val="Абзац списка_мой,Akapit z listą BS,List Paragraph 1,List_Paragraph,Multilevel para_II,List Paragraph1,PAD,Bullet1,Main numbered paragraph,List Paragraph (numbered (a)),Numbered list"/>
    <w:basedOn w:val="a"/>
    <w:link w:val="afffff8"/>
    <w:uiPriority w:val="34"/>
    <w:qFormat/>
    <w:rsid w:val="00680953"/>
    <w:pPr>
      <w:spacing w:line="360" w:lineRule="auto"/>
      <w:ind w:left="720"/>
      <w:contextualSpacing/>
      <w:jc w:val="both"/>
    </w:pPr>
    <w:rPr>
      <w:rFonts w:ascii="Times New Roman" w:hAnsi="Times New Roman"/>
      <w:sz w:val="24"/>
      <w:lang w:val="en-US" w:eastAsia="en-US"/>
    </w:rPr>
  </w:style>
  <w:style w:type="character" w:customStyle="1" w:styleId="afffff8">
    <w:name w:val="Абзац списка Знак"/>
    <w:aliases w:val="Абзац списка_мой Знак,Akapit z listą BS Знак,List Paragraph 1 Знак,List_Paragraph Знак,Multilevel para_II Знак,List Paragraph1 Знак,PAD Знак,Bullet1 Знак,Main numbered paragraph Знак,List Paragraph (numbered (a)) Знак"/>
    <w:link w:val="afffff7"/>
    <w:uiPriority w:val="34"/>
    <w:locked/>
    <w:rsid w:val="00680953"/>
    <w:rPr>
      <w:rFonts w:ascii="Times New Roman" w:hAnsi="Times New Roman"/>
      <w:sz w:val="24"/>
      <w:lang w:val="en-US" w:eastAsia="en-US"/>
    </w:rPr>
  </w:style>
  <w:style w:type="paragraph" w:styleId="afffff9">
    <w:name w:val="annotation text"/>
    <w:basedOn w:val="a"/>
    <w:link w:val="afffffa"/>
    <w:uiPriority w:val="99"/>
    <w:unhideWhenUsed/>
    <w:rsid w:val="006809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ffa">
    <w:name w:val="Текст примечания Знак"/>
    <w:basedOn w:val="a0"/>
    <w:link w:val="afffff9"/>
    <w:uiPriority w:val="99"/>
    <w:locked/>
    <w:rsid w:val="00680953"/>
    <w:rPr>
      <w:rFonts w:ascii="Arial" w:hAnsi="Arial" w:cs="Arial"/>
      <w:sz w:val="20"/>
      <w:szCs w:val="20"/>
    </w:rPr>
  </w:style>
  <w:style w:type="paragraph" w:styleId="afffffb">
    <w:name w:val="annotation subject"/>
    <w:basedOn w:val="afffff9"/>
    <w:next w:val="afffff9"/>
    <w:link w:val="afffffc"/>
    <w:uiPriority w:val="99"/>
    <w:unhideWhenUsed/>
    <w:rsid w:val="00680953"/>
    <w:rPr>
      <w:b/>
      <w:bCs/>
    </w:rPr>
  </w:style>
  <w:style w:type="character" w:customStyle="1" w:styleId="afffffc">
    <w:name w:val="Тема примечания Знак"/>
    <w:basedOn w:val="afffffa"/>
    <w:link w:val="afffffb"/>
    <w:uiPriority w:val="99"/>
    <w:locked/>
    <w:rsid w:val="00680953"/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uiPriority w:val="99"/>
    <w:rsid w:val="00680953"/>
    <w:pPr>
      <w:widowControl w:val="0"/>
      <w:snapToGrid w:val="0"/>
      <w:spacing w:before="160" w:after="0"/>
      <w:ind w:left="400" w:right="200"/>
      <w:jc w:val="center"/>
    </w:pPr>
    <w:rPr>
      <w:rFonts w:ascii="Arial" w:hAnsi="Arial" w:cs="Arial"/>
      <w:b/>
      <w:bCs/>
      <w:i/>
      <w:iCs/>
      <w:sz w:val="20"/>
      <w:szCs w:val="20"/>
    </w:rPr>
  </w:style>
  <w:style w:type="character" w:styleId="afffffd">
    <w:name w:val="FollowedHyperlink"/>
    <w:basedOn w:val="a0"/>
    <w:uiPriority w:val="99"/>
    <w:unhideWhenUsed/>
    <w:rsid w:val="00680953"/>
    <w:rPr>
      <w:rFonts w:cs="Times New Roman"/>
      <w:color w:val="800080"/>
      <w:u w:val="single"/>
    </w:rPr>
  </w:style>
  <w:style w:type="character" w:styleId="afffffe">
    <w:name w:val="Placeholder Text"/>
    <w:basedOn w:val="a0"/>
    <w:uiPriority w:val="99"/>
    <w:semiHidden/>
    <w:rsid w:val="00680953"/>
    <w:rPr>
      <w:rFonts w:cs="Times New Roman"/>
      <w:color w:val="808080"/>
    </w:rPr>
  </w:style>
  <w:style w:type="paragraph" w:styleId="affffff">
    <w:name w:val="footnote text"/>
    <w:basedOn w:val="a"/>
    <w:link w:val="affffff0"/>
    <w:uiPriority w:val="99"/>
    <w:unhideWhenUsed/>
    <w:rsid w:val="006809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fff0">
    <w:name w:val="Текст сноски Знак"/>
    <w:basedOn w:val="a0"/>
    <w:link w:val="affffff"/>
    <w:uiPriority w:val="99"/>
    <w:locked/>
    <w:rsid w:val="00680953"/>
    <w:rPr>
      <w:rFonts w:ascii="Arial" w:hAnsi="Arial" w:cs="Arial"/>
      <w:sz w:val="20"/>
      <w:szCs w:val="20"/>
    </w:rPr>
  </w:style>
  <w:style w:type="character" w:styleId="affffff1">
    <w:name w:val="footnote reference"/>
    <w:basedOn w:val="a0"/>
    <w:uiPriority w:val="99"/>
    <w:unhideWhenUsed/>
    <w:rsid w:val="00680953"/>
    <w:rPr>
      <w:rFonts w:cs="Times New Roman"/>
      <w:vertAlign w:val="superscript"/>
    </w:rPr>
  </w:style>
  <w:style w:type="paragraph" w:customStyle="1" w:styleId="13">
    <w:name w:val="Обычный1"/>
    <w:uiPriority w:val="99"/>
    <w:rsid w:val="00680953"/>
    <w:pPr>
      <w:spacing w:after="0" w:line="240" w:lineRule="auto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0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83CD996646689179F2C3DF0FB6B673DE2241033CE9CF967279B6D647105208259D0903F19B6B1B85E178g0BCL" TargetMode="External"/><Relationship Id="rId5" Type="http://schemas.openxmlformats.org/officeDocument/2006/relationships/hyperlink" Target="mailto:ooamr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11686</Words>
  <Characters>66616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2019-10-07T20:43:00Z</cp:lastPrinted>
  <dcterms:created xsi:type="dcterms:W3CDTF">2019-11-12T15:51:00Z</dcterms:created>
  <dcterms:modified xsi:type="dcterms:W3CDTF">2019-11-12T15:51:00Z</dcterms:modified>
</cp:coreProperties>
</file>